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5" w:rsidRDefault="00D652A5" w:rsidP="00D652A5">
      <w:pPr>
        <w:jc w:val="center"/>
        <w:rPr>
          <w:b/>
          <w:bCs/>
          <w:color w:val="000000"/>
        </w:rPr>
      </w:pPr>
      <w:r w:rsidRPr="00D652A5">
        <w:rPr>
          <w:b/>
          <w:bCs/>
          <w:color w:val="000000"/>
        </w:rPr>
        <w:t>Эффективность образовательного процесса</w:t>
      </w:r>
      <w:r>
        <w:rPr>
          <w:b/>
          <w:bCs/>
          <w:color w:val="000000"/>
        </w:rPr>
        <w:t xml:space="preserve"> </w:t>
      </w:r>
      <w:r w:rsidRPr="00D652A5">
        <w:rPr>
          <w:b/>
          <w:bCs/>
          <w:color w:val="000000"/>
        </w:rPr>
        <w:t xml:space="preserve">по результатам диагностики уровня мотивации учения </w:t>
      </w:r>
    </w:p>
    <w:p w:rsidR="00356788" w:rsidRDefault="00356788" w:rsidP="00D652A5">
      <w:pPr>
        <w:jc w:val="center"/>
        <w:rPr>
          <w:b/>
          <w:bCs/>
          <w:color w:val="000000"/>
        </w:rPr>
      </w:pPr>
      <w:r w:rsidRPr="00936ABE">
        <w:rPr>
          <w:b/>
          <w:bCs/>
          <w:color w:val="000000"/>
        </w:rPr>
        <w:t>МЕТОДИКА ИЗУЧЕНИЯ МОТИВАЦИИ УЧАЩИХСЯ.</w:t>
      </w:r>
    </w:p>
    <w:p w:rsidR="00BE41FA" w:rsidRPr="00BE41FA" w:rsidRDefault="00BE41FA" w:rsidP="00BE41FA">
      <w:pPr>
        <w:jc w:val="center"/>
        <w:rPr>
          <w:color w:val="7030A0"/>
        </w:rPr>
      </w:pPr>
      <w:r w:rsidRPr="00BE41FA">
        <w:rPr>
          <w:b/>
          <w:bCs/>
          <w:color w:val="7030A0"/>
        </w:rPr>
        <w:t xml:space="preserve">Методика изучения мотивации учения была проведена </w:t>
      </w:r>
      <w:r w:rsidR="00CA430C">
        <w:rPr>
          <w:b/>
          <w:bCs/>
          <w:color w:val="7030A0"/>
        </w:rPr>
        <w:t>19-21 января 2017 г</w:t>
      </w:r>
      <w:r w:rsidRPr="00BE41FA">
        <w:rPr>
          <w:b/>
          <w:bCs/>
          <w:color w:val="7030A0"/>
        </w:rPr>
        <w:t>ода</w:t>
      </w:r>
    </w:p>
    <w:p w:rsidR="00D652A5" w:rsidRPr="00D652A5" w:rsidRDefault="00D652A5" w:rsidP="00356788">
      <w:pPr>
        <w:rPr>
          <w:sz w:val="16"/>
          <w:szCs w:val="16"/>
        </w:rPr>
      </w:pPr>
    </w:p>
    <w:p w:rsidR="00CA430C" w:rsidRPr="00936ABE" w:rsidRDefault="00D652A5" w:rsidP="00CA430C">
      <w:r w:rsidRPr="00D652A5">
        <w:rPr>
          <w:b/>
        </w:rPr>
        <w:t>5 класс</w:t>
      </w:r>
      <w:r>
        <w:rPr>
          <w:b/>
        </w:rPr>
        <w:t xml:space="preserve">.  </w:t>
      </w:r>
      <w:r w:rsidR="00CA430C" w:rsidRPr="00936ABE">
        <w:t xml:space="preserve">В анкетировании приняло участие  </w:t>
      </w:r>
      <w:r w:rsidR="00CA430C">
        <w:t>5</w:t>
      </w:r>
      <w:r w:rsidR="00CA430C" w:rsidRPr="00936ABE">
        <w:t xml:space="preserve">  учащихся.</w:t>
      </w:r>
    </w:p>
    <w:p w:rsidR="00CA430C" w:rsidRPr="00936ABE" w:rsidRDefault="00CA430C" w:rsidP="00CA430C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Очень высокий уровень мотивации учения – </w:t>
      </w:r>
      <w:r>
        <w:rPr>
          <w:bCs/>
          <w:i/>
          <w:iCs/>
          <w:color w:val="000000"/>
        </w:rPr>
        <w:t xml:space="preserve">2 (40%) Чуриков Р., </w:t>
      </w:r>
      <w:proofErr w:type="spellStart"/>
      <w:r>
        <w:rPr>
          <w:bCs/>
          <w:i/>
          <w:iCs/>
          <w:color w:val="000000"/>
        </w:rPr>
        <w:t>Зайков</w:t>
      </w:r>
      <w:proofErr w:type="spellEnd"/>
      <w:r>
        <w:rPr>
          <w:bCs/>
          <w:i/>
          <w:iCs/>
          <w:color w:val="000000"/>
        </w:rPr>
        <w:t xml:space="preserve"> Д.</w:t>
      </w:r>
    </w:p>
    <w:p w:rsidR="00CA430C" w:rsidRPr="00936ABE" w:rsidRDefault="00CA430C" w:rsidP="00CA430C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Высокий уровень мотивации учения  - </w:t>
      </w:r>
      <w:r>
        <w:rPr>
          <w:bCs/>
          <w:i/>
          <w:iCs/>
          <w:color w:val="000000"/>
        </w:rPr>
        <w:t xml:space="preserve">3(60%) Швец К., </w:t>
      </w:r>
      <w:proofErr w:type="spellStart"/>
      <w:r>
        <w:rPr>
          <w:bCs/>
          <w:i/>
          <w:iCs/>
          <w:color w:val="000000"/>
        </w:rPr>
        <w:t>Стрельников</w:t>
      </w:r>
      <w:proofErr w:type="spellEnd"/>
      <w:r>
        <w:rPr>
          <w:bCs/>
          <w:i/>
          <w:iCs/>
          <w:color w:val="000000"/>
        </w:rPr>
        <w:t xml:space="preserve"> А., Кудрявцев К.</w:t>
      </w:r>
    </w:p>
    <w:p w:rsidR="00CA430C" w:rsidRPr="00936ABE" w:rsidRDefault="00CA430C" w:rsidP="00CA430C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Нормальный (средний) уровень мотивации учения </w:t>
      </w:r>
      <w:r>
        <w:rPr>
          <w:bCs/>
          <w:i/>
          <w:iCs/>
          <w:color w:val="000000"/>
        </w:rPr>
        <w:t>0 (0%)</w:t>
      </w:r>
    </w:p>
    <w:p w:rsidR="00CA430C" w:rsidRPr="00936ABE" w:rsidRDefault="00CA430C" w:rsidP="00CA430C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Сниженный уровень мотивации учения-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0%</w:t>
      </w:r>
      <w:r w:rsidRPr="00936ABE">
        <w:rPr>
          <w:bCs/>
          <w:i/>
          <w:iCs/>
          <w:color w:val="000000"/>
        </w:rPr>
        <w:t>);</w:t>
      </w:r>
    </w:p>
    <w:p w:rsidR="00CA430C" w:rsidRPr="00936ABE" w:rsidRDefault="00CA430C" w:rsidP="00CA430C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Низкий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%).</w:t>
      </w:r>
    </w:p>
    <w:p w:rsidR="00CA430C" w:rsidRPr="00936ABE" w:rsidRDefault="00CA430C" w:rsidP="00CA43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305435</wp:posOffset>
            </wp:positionV>
            <wp:extent cx="3615690" cy="2487930"/>
            <wp:effectExtent l="0" t="635" r="3175" b="0"/>
            <wp:wrapTight wrapText="bothSides">
              <wp:wrapPolygon edited="0">
                <wp:start x="156" y="413"/>
                <wp:lineTo x="156" y="21104"/>
                <wp:lineTo x="21395" y="21104"/>
                <wp:lineTo x="21395" y="413"/>
                <wp:lineTo x="156" y="413"/>
              </wp:wrapPolygon>
            </wp:wrapTight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936ABE">
        <w:rPr>
          <w:color w:val="000000"/>
        </w:rPr>
        <w:t xml:space="preserve">Образовательный процесс на данном этапе тестирования </w:t>
      </w:r>
      <w:r>
        <w:rPr>
          <w:color w:val="000000"/>
        </w:rPr>
        <w:t xml:space="preserve">имеет </w:t>
      </w:r>
      <w:r w:rsidRPr="00300249">
        <w:rPr>
          <w:b/>
          <w:color w:val="000000"/>
        </w:rPr>
        <w:t>высокую эффективность</w:t>
      </w:r>
      <w:r w:rsidRPr="00936ABE">
        <w:rPr>
          <w:color w:val="000000"/>
        </w:rPr>
        <w:t>, так как:</w:t>
      </w:r>
    </w:p>
    <w:p w:rsidR="00CA430C" w:rsidRPr="00936ABE" w:rsidRDefault="00CA430C" w:rsidP="00CA430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 высоким и очень высоким уровнем развития учебной мотивации, выраженное в процентах от общего числа обследуемых – </w:t>
      </w:r>
      <w:r>
        <w:rPr>
          <w:color w:val="000000"/>
        </w:rPr>
        <w:t>100</w:t>
      </w:r>
      <w:r w:rsidRPr="00936ABE">
        <w:rPr>
          <w:color w:val="000000"/>
        </w:rPr>
        <w:t>%;</w:t>
      </w:r>
    </w:p>
    <w:p w:rsidR="00CA430C" w:rsidRPr="00936ABE" w:rsidRDefault="00CA430C" w:rsidP="00CA430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со средним уровнем учебной мотивации, выраженное в процентах от общего числа обследуемых – </w:t>
      </w:r>
      <w:r>
        <w:rPr>
          <w:color w:val="000000"/>
        </w:rPr>
        <w:t>0</w:t>
      </w:r>
      <w:r w:rsidRPr="00936ABE">
        <w:rPr>
          <w:color w:val="000000"/>
        </w:rPr>
        <w:t>%;</w:t>
      </w:r>
    </w:p>
    <w:p w:rsidR="00CA430C" w:rsidRPr="00936ABE" w:rsidRDefault="00CA430C" w:rsidP="00CA430C">
      <w:pPr>
        <w:rPr>
          <w:color w:val="000000"/>
        </w:rPr>
      </w:pPr>
      <w:r w:rsidRPr="00936ABE">
        <w:rPr>
          <w:color w:val="000000"/>
        </w:rPr>
        <w:t xml:space="preserve">– количество учащихся со сниженным и низким уровнем учебной мотивации, выраженное в процентах от общего числа обследуемых – </w:t>
      </w:r>
      <w:r>
        <w:rPr>
          <w:bCs/>
          <w:i/>
          <w:iCs/>
          <w:color w:val="000000"/>
        </w:rPr>
        <w:t>0%</w:t>
      </w:r>
      <w:r w:rsidRPr="00936ABE">
        <w:rPr>
          <w:color w:val="000000"/>
        </w:rPr>
        <w:t>.</w:t>
      </w:r>
    </w:p>
    <w:p w:rsidR="00CA430C" w:rsidRPr="00936ABE" w:rsidRDefault="00CA430C" w:rsidP="00CA430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417D0">
        <w:rPr>
          <w:color w:val="000000"/>
        </w:rPr>
        <w:t>Выявление ведущих мотивов у учащихся  5 класс</w:t>
      </w:r>
      <w:r>
        <w:rPr>
          <w:color w:val="000000"/>
        </w:rPr>
        <w:t>а:</w:t>
      </w:r>
    </w:p>
    <w:p w:rsidR="00CA430C" w:rsidRDefault="00196A17" w:rsidP="00CA430C">
      <w:pPr>
        <w:rPr>
          <w:color w:val="000000"/>
        </w:rPr>
      </w:pPr>
      <w:r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9pt;margin-top:8.65pt;width:370.55pt;height:62.4pt;z-index:251673600;mso-height-percent:200;mso-height-percent:200;mso-width-relative:margin;mso-height-relative:margin" stroked="f">
            <v:textbox style="mso-fit-shape-to-text:t">
              <w:txbxContent>
                <w:p w:rsidR="00D171FA" w:rsidRPr="009417D0" w:rsidRDefault="00D171FA" w:rsidP="00CA430C">
                  <w:pPr>
                    <w:jc w:val="both"/>
                  </w:pPr>
                  <w:r w:rsidRPr="009417D0">
                    <w:t>Вывод об успехе и эффективности образовательного процесса возможен в том случае, если в выборе учащихся явно преобладают познавательный и социальный мотивы.</w:t>
                  </w:r>
                  <w:r>
                    <w:t xml:space="preserve"> У учащихся же они составляют в сумме всего 36,7%. Преобладает позиционный мотив (50%).</w:t>
                  </w:r>
                </w:p>
              </w:txbxContent>
            </v:textbox>
          </v:shape>
        </w:pict>
      </w:r>
      <w:r w:rsidR="00CA430C" w:rsidRPr="009417D0">
        <w:rPr>
          <w:color w:val="000000"/>
        </w:rPr>
        <w:t>Учебный мотив</w:t>
      </w:r>
      <w:r w:rsidR="00CA430C">
        <w:rPr>
          <w:color w:val="000000"/>
        </w:rPr>
        <w:t xml:space="preserve"> – 21,7%</w:t>
      </w:r>
    </w:p>
    <w:p w:rsidR="00CA430C" w:rsidRDefault="00CA430C" w:rsidP="00CA430C">
      <w:pPr>
        <w:rPr>
          <w:color w:val="000000"/>
        </w:rPr>
      </w:pPr>
      <w:r w:rsidRPr="009417D0">
        <w:rPr>
          <w:color w:val="000000"/>
        </w:rPr>
        <w:t>Социальный мотив</w:t>
      </w:r>
      <w:r>
        <w:rPr>
          <w:color w:val="000000"/>
        </w:rPr>
        <w:t xml:space="preserve"> – 15%</w:t>
      </w:r>
    </w:p>
    <w:p w:rsidR="00CA430C" w:rsidRDefault="00CA430C" w:rsidP="00CA430C">
      <w:pPr>
        <w:rPr>
          <w:color w:val="000000"/>
        </w:rPr>
      </w:pPr>
      <w:r w:rsidRPr="009417D0">
        <w:rPr>
          <w:color w:val="000000"/>
        </w:rPr>
        <w:t>Позиционный мотив</w:t>
      </w:r>
      <w:r>
        <w:rPr>
          <w:color w:val="000000"/>
        </w:rPr>
        <w:t xml:space="preserve"> – 50%</w:t>
      </w:r>
    </w:p>
    <w:p w:rsidR="00CA430C" w:rsidRDefault="00CA430C" w:rsidP="00CA430C">
      <w:pPr>
        <w:rPr>
          <w:color w:val="000000"/>
        </w:rPr>
      </w:pPr>
      <w:r w:rsidRPr="009417D0">
        <w:rPr>
          <w:color w:val="000000"/>
        </w:rPr>
        <w:t>О – оценочный мотив</w:t>
      </w:r>
      <w:r>
        <w:rPr>
          <w:color w:val="000000"/>
        </w:rPr>
        <w:t xml:space="preserve"> – 6,7%</w:t>
      </w:r>
    </w:p>
    <w:p w:rsidR="00CA430C" w:rsidRDefault="00CA430C" w:rsidP="00CA430C">
      <w:pPr>
        <w:rPr>
          <w:color w:val="000000"/>
        </w:rPr>
      </w:pPr>
      <w:r>
        <w:t>И</w:t>
      </w:r>
      <w:r w:rsidRPr="009417D0">
        <w:rPr>
          <w:color w:val="000000"/>
        </w:rPr>
        <w:t xml:space="preserve"> – </w:t>
      </w:r>
      <w:r w:rsidRPr="00A171D7">
        <w:t>игровой мотив</w:t>
      </w:r>
      <w:r w:rsidRPr="009417D0">
        <w:rPr>
          <w:color w:val="000000"/>
        </w:rPr>
        <w:t xml:space="preserve"> </w:t>
      </w:r>
      <w:r>
        <w:rPr>
          <w:color w:val="000000"/>
        </w:rPr>
        <w:t>– 1,7%</w:t>
      </w:r>
    </w:p>
    <w:p w:rsidR="00CA430C" w:rsidRPr="00936ABE" w:rsidRDefault="00CA430C" w:rsidP="00CA430C">
      <w:pPr>
        <w:rPr>
          <w:color w:val="000000"/>
        </w:rPr>
      </w:pPr>
      <w:r w:rsidRPr="009417D0">
        <w:rPr>
          <w:color w:val="000000"/>
        </w:rPr>
        <w:t>Внешний мотив</w:t>
      </w:r>
      <w:r>
        <w:rPr>
          <w:color w:val="000000"/>
        </w:rPr>
        <w:t xml:space="preserve"> – 5%</w:t>
      </w:r>
      <w:r w:rsidRPr="009417D0">
        <w:rPr>
          <w:color w:val="000000"/>
        </w:rPr>
        <w:t>.</w:t>
      </w:r>
    </w:p>
    <w:p w:rsidR="00CA430C" w:rsidRDefault="00CA430C" w:rsidP="00CA430C">
      <w:pPr>
        <w:tabs>
          <w:tab w:val="left" w:pos="3000"/>
        </w:tabs>
        <w:autoSpaceDE w:val="0"/>
        <w:autoSpaceDN w:val="0"/>
        <w:adjustRightInd w:val="0"/>
        <w:jc w:val="center"/>
        <w:rPr>
          <w:b/>
          <w:bCs/>
        </w:rPr>
      </w:pPr>
    </w:p>
    <w:p w:rsidR="00346AC4" w:rsidRDefault="00630CD7" w:rsidP="00CA430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22860</wp:posOffset>
            </wp:positionV>
            <wp:extent cx="4579620" cy="2504440"/>
            <wp:effectExtent l="0" t="0" r="0" b="0"/>
            <wp:wrapTight wrapText="bothSides">
              <wp:wrapPolygon edited="0">
                <wp:start x="6200" y="657"/>
                <wp:lineTo x="6200" y="2629"/>
                <wp:lineTo x="7278" y="3286"/>
                <wp:lineTo x="10782" y="3286"/>
                <wp:lineTo x="270" y="3450"/>
                <wp:lineTo x="90" y="4765"/>
                <wp:lineTo x="1977" y="5915"/>
                <wp:lineTo x="180" y="7229"/>
                <wp:lineTo x="180" y="7886"/>
                <wp:lineTo x="1977" y="8544"/>
                <wp:lineTo x="180" y="10187"/>
                <wp:lineTo x="180" y="11008"/>
                <wp:lineTo x="1977" y="11172"/>
                <wp:lineTo x="539" y="12651"/>
                <wp:lineTo x="90" y="13308"/>
                <wp:lineTo x="90" y="16430"/>
                <wp:lineTo x="809" y="19059"/>
                <wp:lineTo x="449" y="19880"/>
                <wp:lineTo x="15005" y="19880"/>
                <wp:lineTo x="15275" y="19223"/>
                <wp:lineTo x="19857" y="19059"/>
                <wp:lineTo x="21564" y="18402"/>
                <wp:lineTo x="21564" y="6736"/>
                <wp:lineTo x="15544" y="5915"/>
                <wp:lineTo x="15724" y="3615"/>
                <wp:lineTo x="10782" y="3286"/>
                <wp:lineTo x="15185" y="1479"/>
                <wp:lineTo x="15095" y="822"/>
                <wp:lineTo x="6918" y="657"/>
                <wp:lineTo x="6200" y="657"/>
              </wp:wrapPolygon>
            </wp:wrapTight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349C8" w:rsidRDefault="003349C8"/>
    <w:p w:rsidR="003349C8" w:rsidRDefault="003349C8"/>
    <w:p w:rsidR="003349C8" w:rsidRDefault="003349C8"/>
    <w:p w:rsidR="003349C8" w:rsidRDefault="003349C8"/>
    <w:p w:rsidR="003349C8" w:rsidRDefault="003349C8"/>
    <w:p w:rsidR="003349C8" w:rsidRDefault="003349C8"/>
    <w:p w:rsidR="003349C8" w:rsidRDefault="003349C8"/>
    <w:p w:rsidR="003349C8" w:rsidRDefault="003349C8"/>
    <w:p w:rsidR="003349C8" w:rsidRDefault="003349C8"/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CA430C" w:rsidRDefault="00CA430C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8B1082" w:rsidRPr="00421B49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  <w:r w:rsidRPr="00421B49">
        <w:rPr>
          <w:b/>
          <w:bCs/>
          <w:color w:val="000000"/>
        </w:rPr>
        <w:lastRenderedPageBreak/>
        <w:t>МЕТОДИКА ИЗУЧЕНИЯ МОТИВАЦИИ</w:t>
      </w:r>
      <w:r w:rsidRPr="00421B49">
        <w:rPr>
          <w:b/>
          <w:bCs/>
        </w:rPr>
        <w:t xml:space="preserve"> УЧЕНИЯ</w:t>
      </w:r>
      <w:r w:rsidRPr="00421B49">
        <w:rPr>
          <w:b/>
          <w:bCs/>
          <w:color w:val="000000"/>
        </w:rPr>
        <w:t xml:space="preserve"> </w:t>
      </w:r>
    </w:p>
    <w:p w:rsidR="008B1082" w:rsidRPr="00421B49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i/>
          <w:iCs/>
          <w:color w:val="000000"/>
        </w:rPr>
      </w:pPr>
      <w:r w:rsidRPr="00421B49">
        <w:rPr>
          <w:i/>
          <w:iCs/>
          <w:color w:val="000000"/>
        </w:rPr>
        <w:t xml:space="preserve">(для учащихся </w:t>
      </w:r>
      <w:r>
        <w:rPr>
          <w:i/>
          <w:iCs/>
          <w:color w:val="000000"/>
        </w:rPr>
        <w:t>6</w:t>
      </w:r>
      <w:r w:rsidRPr="00421B49">
        <w:rPr>
          <w:i/>
          <w:iCs/>
          <w:color w:val="000000"/>
        </w:rPr>
        <w:t>-го класса)</w:t>
      </w:r>
    </w:p>
    <w:p w:rsidR="008B1082" w:rsidRPr="00936ABE" w:rsidRDefault="00A82C6F" w:rsidP="008B1082">
      <w:r w:rsidRPr="00A82C6F">
        <w:rPr>
          <w:b/>
          <w:sz w:val="28"/>
          <w:szCs w:val="28"/>
        </w:rPr>
        <w:t>6 класс.</w:t>
      </w:r>
      <w:r>
        <w:t xml:space="preserve"> </w:t>
      </w:r>
      <w:r w:rsidR="008B1082" w:rsidRPr="00A666C7">
        <w:t xml:space="preserve"> </w:t>
      </w:r>
      <w:r w:rsidR="008B1082" w:rsidRPr="00936ABE">
        <w:t xml:space="preserve">В анкетировании приняло участие </w:t>
      </w:r>
      <w:r>
        <w:t>5</w:t>
      </w:r>
      <w:r w:rsidR="008B1082" w:rsidRPr="00936ABE">
        <w:t xml:space="preserve">  учащихся</w:t>
      </w:r>
      <w:r w:rsidR="005A609E">
        <w:t xml:space="preserve"> (отсутствовал Бывалин Г.)</w:t>
      </w:r>
      <w:r w:rsidR="008B1082" w:rsidRPr="00936ABE">
        <w:t>.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Очень высокий уровень мотивации учения – </w:t>
      </w:r>
      <w:r w:rsidR="005A609E">
        <w:rPr>
          <w:bCs/>
          <w:i/>
          <w:iCs/>
          <w:color w:val="000000"/>
        </w:rPr>
        <w:t>2</w:t>
      </w:r>
      <w:r w:rsidRPr="00936ABE">
        <w:rPr>
          <w:bCs/>
          <w:i/>
          <w:iCs/>
          <w:color w:val="000000"/>
        </w:rPr>
        <w:t xml:space="preserve"> (</w:t>
      </w:r>
      <w:r w:rsidR="005A609E">
        <w:rPr>
          <w:bCs/>
          <w:i/>
          <w:iCs/>
          <w:color w:val="000000"/>
        </w:rPr>
        <w:t>4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</w:t>
      </w:r>
      <w:r>
        <w:rPr>
          <w:bCs/>
          <w:i/>
          <w:iCs/>
          <w:color w:val="000000"/>
        </w:rPr>
        <w:t xml:space="preserve"> </w:t>
      </w:r>
      <w:r w:rsidR="005A609E">
        <w:rPr>
          <w:bCs/>
          <w:i/>
          <w:iCs/>
          <w:color w:val="000000"/>
        </w:rPr>
        <w:t>Жигайлова Л., Макаров С.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Высокий уровень мотивации учения  - </w:t>
      </w:r>
      <w:r w:rsidR="005A609E">
        <w:rPr>
          <w:bCs/>
          <w:i/>
          <w:iCs/>
          <w:color w:val="000000"/>
        </w:rPr>
        <w:t>2</w:t>
      </w:r>
      <w:r>
        <w:rPr>
          <w:bCs/>
          <w:i/>
          <w:iCs/>
          <w:color w:val="000000"/>
        </w:rPr>
        <w:t xml:space="preserve"> (</w:t>
      </w:r>
      <w:r w:rsidR="005A609E">
        <w:rPr>
          <w:bCs/>
          <w:i/>
          <w:iCs/>
          <w:color w:val="000000"/>
        </w:rPr>
        <w:t>40</w:t>
      </w:r>
      <w:r w:rsidRPr="00936ABE">
        <w:rPr>
          <w:bCs/>
          <w:i/>
          <w:iCs/>
          <w:color w:val="000000"/>
        </w:rPr>
        <w:t>%)</w:t>
      </w:r>
      <w:r w:rsidR="005A609E">
        <w:rPr>
          <w:bCs/>
          <w:i/>
          <w:iCs/>
          <w:color w:val="000000"/>
        </w:rPr>
        <w:t xml:space="preserve"> Дюкарев Н., Косицына А.</w:t>
      </w:r>
      <w:r w:rsidRPr="00936ABE">
        <w:rPr>
          <w:bCs/>
          <w:i/>
          <w:iCs/>
          <w:color w:val="000000"/>
        </w:rPr>
        <w:t>;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Нормальный (средний) уровень мотивации учения </w:t>
      </w:r>
      <w:r w:rsidR="005A609E">
        <w:rPr>
          <w:bCs/>
          <w:i/>
          <w:iCs/>
          <w:color w:val="000000"/>
        </w:rPr>
        <w:t>1</w:t>
      </w:r>
      <w:r>
        <w:rPr>
          <w:bCs/>
          <w:i/>
          <w:iCs/>
          <w:color w:val="000000"/>
        </w:rPr>
        <w:t>(</w:t>
      </w:r>
      <w:r w:rsidR="005A609E">
        <w:rPr>
          <w:bCs/>
          <w:i/>
          <w:iCs/>
          <w:color w:val="000000"/>
        </w:rPr>
        <w:t>20</w:t>
      </w:r>
      <w:r w:rsidRPr="00936ABE">
        <w:rPr>
          <w:bCs/>
          <w:i/>
          <w:iCs/>
          <w:color w:val="000000"/>
        </w:rPr>
        <w:t>%)</w:t>
      </w:r>
      <w:r w:rsidR="005A609E">
        <w:rPr>
          <w:bCs/>
          <w:i/>
          <w:iCs/>
          <w:color w:val="000000"/>
        </w:rPr>
        <w:t xml:space="preserve"> Клушина Е.</w:t>
      </w:r>
      <w:r w:rsidRPr="00936ABE">
        <w:rPr>
          <w:bCs/>
          <w:i/>
          <w:iCs/>
          <w:color w:val="000000"/>
        </w:rPr>
        <w:t>;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Сниженный уровень мотивации учения-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0%</w:t>
      </w:r>
      <w:r w:rsidRPr="00936ABE">
        <w:rPr>
          <w:bCs/>
          <w:i/>
          <w:iCs/>
          <w:color w:val="000000"/>
        </w:rPr>
        <w:t>);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Низкий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).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6ABE">
        <w:rPr>
          <w:color w:val="000000"/>
        </w:rPr>
        <w:t xml:space="preserve">Образовательный процесс на данном этапе тестирования </w:t>
      </w:r>
      <w:r>
        <w:rPr>
          <w:color w:val="000000"/>
        </w:rPr>
        <w:t xml:space="preserve">имеет </w:t>
      </w:r>
      <w:r w:rsidR="00CF379A" w:rsidRPr="00300249">
        <w:rPr>
          <w:b/>
          <w:color w:val="000000"/>
        </w:rPr>
        <w:t>высокую</w:t>
      </w:r>
      <w:r w:rsidRPr="00300249">
        <w:rPr>
          <w:b/>
          <w:color w:val="000000"/>
        </w:rPr>
        <w:t xml:space="preserve"> эффективность</w:t>
      </w:r>
      <w:r w:rsidRPr="00936ABE">
        <w:rPr>
          <w:color w:val="000000"/>
        </w:rPr>
        <w:t>, так как: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 высоким и очень высоким уровнем развития учебной мотивации, выраженное в процентах от общего числа обследуемых – </w:t>
      </w:r>
      <w:r w:rsidR="005A609E">
        <w:rPr>
          <w:color w:val="000000"/>
        </w:rPr>
        <w:t>80</w:t>
      </w:r>
      <w:r w:rsidRPr="00936ABE">
        <w:rPr>
          <w:color w:val="000000"/>
        </w:rPr>
        <w:t>%;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со средним уровнем учебной мотивации, выраженное в процентах от общего числа обследуемых – </w:t>
      </w:r>
      <w:r w:rsidR="005A609E">
        <w:rPr>
          <w:color w:val="000000"/>
        </w:rPr>
        <w:t>20</w:t>
      </w:r>
      <w:r w:rsidRPr="00936ABE">
        <w:rPr>
          <w:color w:val="000000"/>
        </w:rPr>
        <w:t>%;</w:t>
      </w:r>
    </w:p>
    <w:p w:rsidR="008B1082" w:rsidRPr="00936ABE" w:rsidRDefault="008B1082" w:rsidP="008B1082">
      <w:pPr>
        <w:rPr>
          <w:color w:val="000000"/>
        </w:rPr>
      </w:pPr>
      <w:r w:rsidRPr="00936ABE">
        <w:rPr>
          <w:color w:val="000000"/>
        </w:rPr>
        <w:t xml:space="preserve">– количество учащихся со сниженным и низким уровнем учебной мотивации, выраженное в процентах от общего числа обследуемых – </w:t>
      </w:r>
      <w:r>
        <w:rPr>
          <w:color w:val="000000"/>
        </w:rPr>
        <w:t>0</w:t>
      </w:r>
      <w:r w:rsidRPr="00936ABE">
        <w:rPr>
          <w:color w:val="000000"/>
        </w:rPr>
        <w:t>%.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04E8C">
        <w:rPr>
          <w:noProof/>
          <w:color w:val="000000"/>
        </w:rPr>
        <w:drawing>
          <wp:inline distT="0" distB="0" distL="0" distR="0">
            <wp:extent cx="5992136" cy="1924215"/>
            <wp:effectExtent l="19050" t="0" r="27664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36ABE">
        <w:rPr>
          <w:color w:val="000000"/>
        </w:rPr>
        <w:t>Качественный анализ результатов диагностики направлен на определение преобладающих для данного возраста мотивов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У – учебный мотив – </w:t>
      </w:r>
      <w:r w:rsidR="004670EE">
        <w:rPr>
          <w:color w:val="000000"/>
        </w:rPr>
        <w:t>29</w:t>
      </w:r>
      <w:r w:rsidRPr="00936ABE">
        <w:rPr>
          <w:color w:val="000000"/>
        </w:rPr>
        <w:t xml:space="preserve">%;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С – социальный мотив – </w:t>
      </w:r>
      <w:r w:rsidR="004670EE">
        <w:rPr>
          <w:color w:val="000000"/>
        </w:rPr>
        <w:t>13,3</w:t>
      </w:r>
      <w:r w:rsidRPr="00936ABE">
        <w:rPr>
          <w:color w:val="000000"/>
        </w:rPr>
        <w:t xml:space="preserve">%;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П</w:t>
      </w:r>
      <w:proofErr w:type="gramEnd"/>
      <w:r w:rsidRPr="00936ABE">
        <w:rPr>
          <w:color w:val="000000"/>
        </w:rPr>
        <w:t xml:space="preserve"> – позиционный мотив – </w:t>
      </w:r>
      <w:r w:rsidR="004670EE">
        <w:rPr>
          <w:color w:val="000000"/>
        </w:rPr>
        <w:t>49</w:t>
      </w:r>
      <w:r w:rsidRPr="00936ABE">
        <w:rPr>
          <w:color w:val="000000"/>
        </w:rPr>
        <w:t xml:space="preserve">%;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О – оценочный мотив – </w:t>
      </w:r>
      <w:r w:rsidR="004670EE">
        <w:rPr>
          <w:color w:val="000000"/>
        </w:rPr>
        <w:t>8,9%</w:t>
      </w:r>
      <w:r w:rsidRPr="00936ABE">
        <w:rPr>
          <w:color w:val="000000"/>
        </w:rPr>
        <w:t>;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И – игровой мотив </w:t>
      </w:r>
      <w:r w:rsidR="00DB1FA7">
        <w:rPr>
          <w:color w:val="000000"/>
        </w:rPr>
        <w:t>–</w:t>
      </w:r>
      <w:r w:rsidRPr="00936ABE">
        <w:rPr>
          <w:color w:val="000000"/>
        </w:rPr>
        <w:t xml:space="preserve"> </w:t>
      </w:r>
      <w:r w:rsidR="004670EE">
        <w:rPr>
          <w:color w:val="000000"/>
        </w:rPr>
        <w:t>2,2</w:t>
      </w:r>
      <w:r>
        <w:rPr>
          <w:color w:val="000000"/>
        </w:rPr>
        <w:t>%</w:t>
      </w:r>
      <w:r w:rsidRPr="00936ABE">
        <w:rPr>
          <w:color w:val="000000"/>
        </w:rPr>
        <w:t xml:space="preserve">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В</w:t>
      </w:r>
      <w:proofErr w:type="gramEnd"/>
      <w:r w:rsidRPr="00936ABE">
        <w:rPr>
          <w:color w:val="000000"/>
        </w:rPr>
        <w:t xml:space="preserve"> – внешний мотив – </w:t>
      </w:r>
      <w:r w:rsidR="004670EE">
        <w:rPr>
          <w:color w:val="000000"/>
        </w:rPr>
        <w:t>2,2</w:t>
      </w:r>
      <w:r w:rsidRPr="00936ABE">
        <w:rPr>
          <w:color w:val="000000"/>
        </w:rPr>
        <w:t>%.</w:t>
      </w:r>
    </w:p>
    <w:p w:rsidR="008B1082" w:rsidRDefault="008B1082" w:rsidP="00274D5A">
      <w:pPr>
        <w:jc w:val="both"/>
        <w:rPr>
          <w:color w:val="000000"/>
        </w:rPr>
      </w:pPr>
      <w:r w:rsidRPr="00936ABE">
        <w:rPr>
          <w:color w:val="000000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 w:rsidRPr="00936ABE">
        <w:rPr>
          <w:i/>
          <w:iCs/>
          <w:color w:val="000000"/>
        </w:rPr>
        <w:t xml:space="preserve">познавательный </w:t>
      </w:r>
      <w:r w:rsidRPr="00936ABE">
        <w:rPr>
          <w:color w:val="000000"/>
        </w:rPr>
        <w:t xml:space="preserve">и </w:t>
      </w:r>
      <w:r w:rsidRPr="00936ABE">
        <w:rPr>
          <w:i/>
          <w:iCs/>
          <w:color w:val="000000"/>
        </w:rPr>
        <w:t xml:space="preserve">социальный </w:t>
      </w:r>
      <w:r w:rsidRPr="00936ABE">
        <w:rPr>
          <w:color w:val="000000"/>
        </w:rPr>
        <w:t xml:space="preserve">мотивы. В </w:t>
      </w:r>
      <w:r w:rsidR="004670EE">
        <w:rPr>
          <w:color w:val="000000"/>
        </w:rPr>
        <w:t>6</w:t>
      </w:r>
      <w:r w:rsidRPr="00936ABE">
        <w:rPr>
          <w:color w:val="000000"/>
        </w:rPr>
        <w:t xml:space="preserve"> классе социальный и познавательный мотив составляют </w:t>
      </w:r>
      <w:r>
        <w:rPr>
          <w:color w:val="000000"/>
        </w:rPr>
        <w:t>4</w:t>
      </w:r>
      <w:r w:rsidR="004670EE">
        <w:rPr>
          <w:color w:val="000000"/>
        </w:rPr>
        <w:t>2</w:t>
      </w:r>
      <w:r>
        <w:rPr>
          <w:color w:val="000000"/>
        </w:rPr>
        <w:t>,</w:t>
      </w:r>
      <w:r w:rsidR="004670EE">
        <w:rPr>
          <w:color w:val="000000"/>
        </w:rPr>
        <w:t>3</w:t>
      </w:r>
      <w:r w:rsidRPr="00936ABE">
        <w:rPr>
          <w:color w:val="000000"/>
        </w:rPr>
        <w:t>%</w:t>
      </w:r>
      <w:r w:rsidR="00A805DA">
        <w:rPr>
          <w:color w:val="000000"/>
        </w:rPr>
        <w:t xml:space="preserve">. Преобладает </w:t>
      </w:r>
      <w:r w:rsidR="00274D5A">
        <w:rPr>
          <w:color w:val="000000"/>
        </w:rPr>
        <w:t>позиционный мотив – 49%.</w:t>
      </w:r>
    </w:p>
    <w:p w:rsidR="008B1082" w:rsidRDefault="008B1082" w:rsidP="008B108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4579620" cy="2504440"/>
            <wp:effectExtent l="0" t="0" r="0" b="0"/>
            <wp:wrapTight wrapText="bothSides">
              <wp:wrapPolygon edited="0">
                <wp:start x="6200" y="986"/>
                <wp:lineTo x="2426" y="3615"/>
                <wp:lineTo x="180" y="3943"/>
                <wp:lineTo x="180" y="4765"/>
                <wp:lineTo x="1977" y="6243"/>
                <wp:lineTo x="180" y="7229"/>
                <wp:lineTo x="180" y="7886"/>
                <wp:lineTo x="1977" y="8872"/>
                <wp:lineTo x="180" y="10187"/>
                <wp:lineTo x="180" y="11008"/>
                <wp:lineTo x="1977" y="11501"/>
                <wp:lineTo x="180" y="13144"/>
                <wp:lineTo x="180" y="13966"/>
                <wp:lineTo x="1977" y="14130"/>
                <wp:lineTo x="719" y="15609"/>
                <wp:lineTo x="90" y="16594"/>
                <wp:lineTo x="449" y="19387"/>
                <wp:lineTo x="449" y="19880"/>
                <wp:lineTo x="15005" y="19880"/>
                <wp:lineTo x="18958" y="19387"/>
                <wp:lineTo x="21564" y="18402"/>
                <wp:lineTo x="21564" y="6736"/>
                <wp:lineTo x="15544" y="6243"/>
                <wp:lineTo x="15724" y="1479"/>
                <wp:lineTo x="14825" y="1150"/>
                <wp:lineTo x="6918" y="986"/>
                <wp:lineTo x="6200" y="986"/>
              </wp:wrapPolygon>
            </wp:wrapTight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B1082" w:rsidRDefault="008B1082" w:rsidP="008B1082"/>
    <w:p w:rsidR="008B1082" w:rsidRDefault="008B1082" w:rsidP="008B1082"/>
    <w:p w:rsidR="008B1082" w:rsidRDefault="008B1082" w:rsidP="008B1082">
      <w:pPr>
        <w:jc w:val="center"/>
        <w:rPr>
          <w:sz w:val="28"/>
          <w:szCs w:val="28"/>
        </w:rPr>
      </w:pPr>
    </w:p>
    <w:p w:rsidR="008B1082" w:rsidRDefault="008B1082" w:rsidP="008B1082">
      <w:pPr>
        <w:jc w:val="center"/>
        <w:rPr>
          <w:sz w:val="28"/>
          <w:szCs w:val="28"/>
        </w:rPr>
      </w:pPr>
    </w:p>
    <w:p w:rsidR="008B1082" w:rsidRDefault="008B1082" w:rsidP="008B1082">
      <w:pPr>
        <w:jc w:val="center"/>
        <w:rPr>
          <w:sz w:val="28"/>
          <w:szCs w:val="28"/>
        </w:rPr>
      </w:pPr>
    </w:p>
    <w:p w:rsidR="008B1082" w:rsidRDefault="008B1082" w:rsidP="008B1082">
      <w:pPr>
        <w:jc w:val="center"/>
        <w:rPr>
          <w:sz w:val="28"/>
          <w:szCs w:val="28"/>
        </w:rPr>
      </w:pPr>
    </w:p>
    <w:p w:rsidR="008B1082" w:rsidRDefault="008B1082" w:rsidP="008B1082"/>
    <w:p w:rsidR="008B1082" w:rsidRDefault="008B1082" w:rsidP="008B1082"/>
    <w:p w:rsidR="004670EE" w:rsidRDefault="004670EE" w:rsidP="008B1082"/>
    <w:p w:rsidR="004670EE" w:rsidRDefault="004670EE" w:rsidP="008B1082"/>
    <w:p w:rsidR="009A0B2C" w:rsidRDefault="009A0B2C" w:rsidP="003349C8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3349C8" w:rsidRPr="00421B49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  <w:r w:rsidRPr="00421B49">
        <w:rPr>
          <w:b/>
          <w:bCs/>
          <w:color w:val="000000"/>
        </w:rPr>
        <w:lastRenderedPageBreak/>
        <w:t>МЕТОДИКА ИЗУЧЕНИЯ МОТИВАЦИИ</w:t>
      </w:r>
      <w:r w:rsidRPr="00421B49">
        <w:rPr>
          <w:b/>
          <w:bCs/>
        </w:rPr>
        <w:t xml:space="preserve"> УЧЕНИЯ</w:t>
      </w:r>
      <w:r w:rsidRPr="00421B49">
        <w:rPr>
          <w:b/>
          <w:bCs/>
          <w:color w:val="000000"/>
        </w:rPr>
        <w:t xml:space="preserve"> ПОДРОСТКОВ</w:t>
      </w:r>
    </w:p>
    <w:p w:rsidR="003349C8" w:rsidRPr="00421B49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i/>
          <w:iCs/>
          <w:color w:val="000000"/>
        </w:rPr>
      </w:pPr>
      <w:r w:rsidRPr="00421B49">
        <w:rPr>
          <w:i/>
          <w:iCs/>
          <w:color w:val="000000"/>
        </w:rPr>
        <w:t>(для учащихся 7-го класса)</w:t>
      </w:r>
    </w:p>
    <w:p w:rsidR="003349C8" w:rsidRPr="00936ABE" w:rsidRDefault="003349C8" w:rsidP="003349C8">
      <w:r w:rsidRPr="00941000">
        <w:rPr>
          <w:b/>
          <w:sz w:val="28"/>
          <w:szCs w:val="28"/>
        </w:rPr>
        <w:t xml:space="preserve"> </w:t>
      </w:r>
      <w:r w:rsidR="00941000" w:rsidRPr="00941000">
        <w:rPr>
          <w:b/>
          <w:sz w:val="28"/>
          <w:szCs w:val="28"/>
        </w:rPr>
        <w:t>7 класс.</w:t>
      </w:r>
      <w:r w:rsidR="00941000">
        <w:t xml:space="preserve"> </w:t>
      </w:r>
      <w:r w:rsidRPr="00936ABE">
        <w:t xml:space="preserve">В анкетировании приняло участие </w:t>
      </w:r>
      <w:r w:rsidR="00941000">
        <w:t>10</w:t>
      </w:r>
      <w:r w:rsidRPr="00936ABE">
        <w:t xml:space="preserve">  учащихся.</w:t>
      </w:r>
    </w:p>
    <w:p w:rsidR="003349C8" w:rsidRPr="00936ABE" w:rsidRDefault="003349C8" w:rsidP="003349C8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Очень высокий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</w:t>
      </w:r>
      <w:r>
        <w:rPr>
          <w:bCs/>
          <w:i/>
          <w:iCs/>
          <w:color w:val="000000"/>
        </w:rPr>
        <w:t xml:space="preserve"> </w:t>
      </w:r>
    </w:p>
    <w:p w:rsidR="003349C8" w:rsidRPr="00936ABE" w:rsidRDefault="003349C8" w:rsidP="003349C8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Высокий уровень мотивации учения  - </w:t>
      </w:r>
      <w:r w:rsidR="00941000">
        <w:rPr>
          <w:bCs/>
          <w:i/>
          <w:iCs/>
          <w:color w:val="000000"/>
        </w:rPr>
        <w:t>4</w:t>
      </w:r>
      <w:r>
        <w:rPr>
          <w:bCs/>
          <w:i/>
          <w:iCs/>
          <w:color w:val="000000"/>
        </w:rPr>
        <w:t xml:space="preserve"> (</w:t>
      </w:r>
      <w:r w:rsidR="00941000">
        <w:rPr>
          <w:bCs/>
          <w:i/>
          <w:iCs/>
          <w:color w:val="000000"/>
        </w:rPr>
        <w:t>40</w:t>
      </w:r>
      <w:r w:rsidRPr="00936ABE">
        <w:rPr>
          <w:bCs/>
          <w:i/>
          <w:iCs/>
          <w:color w:val="000000"/>
        </w:rPr>
        <w:t>%)</w:t>
      </w:r>
      <w:r w:rsidR="00941000">
        <w:rPr>
          <w:bCs/>
          <w:i/>
          <w:iCs/>
          <w:color w:val="000000"/>
        </w:rPr>
        <w:t xml:space="preserve"> </w:t>
      </w:r>
      <w:proofErr w:type="spellStart"/>
      <w:r w:rsidR="00941000">
        <w:rPr>
          <w:bCs/>
          <w:i/>
          <w:iCs/>
          <w:color w:val="000000"/>
        </w:rPr>
        <w:t>Дуксеева</w:t>
      </w:r>
      <w:proofErr w:type="spellEnd"/>
      <w:r w:rsidR="00941000">
        <w:rPr>
          <w:bCs/>
          <w:i/>
          <w:iCs/>
          <w:color w:val="000000"/>
        </w:rPr>
        <w:t xml:space="preserve"> З., Журавлев М., </w:t>
      </w:r>
      <w:proofErr w:type="spellStart"/>
      <w:r w:rsidR="00941000">
        <w:rPr>
          <w:bCs/>
          <w:i/>
          <w:iCs/>
          <w:color w:val="000000"/>
        </w:rPr>
        <w:t>Подкопаев</w:t>
      </w:r>
      <w:proofErr w:type="spellEnd"/>
      <w:r w:rsidR="00941000">
        <w:rPr>
          <w:bCs/>
          <w:i/>
          <w:iCs/>
          <w:color w:val="000000"/>
        </w:rPr>
        <w:t xml:space="preserve"> Е., Юхновский В.</w:t>
      </w:r>
      <w:r w:rsidRPr="00936ABE">
        <w:rPr>
          <w:bCs/>
          <w:i/>
          <w:iCs/>
          <w:color w:val="000000"/>
        </w:rPr>
        <w:t>;</w:t>
      </w:r>
    </w:p>
    <w:p w:rsidR="003349C8" w:rsidRPr="00936ABE" w:rsidRDefault="003349C8" w:rsidP="003349C8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Нормальный (средний) уровень мотивации учения </w:t>
      </w:r>
      <w:r w:rsidR="00941000">
        <w:rPr>
          <w:bCs/>
          <w:i/>
          <w:iCs/>
          <w:color w:val="000000"/>
        </w:rPr>
        <w:t>6</w:t>
      </w:r>
      <w:r>
        <w:rPr>
          <w:bCs/>
          <w:i/>
          <w:iCs/>
          <w:color w:val="000000"/>
        </w:rPr>
        <w:t>(6</w:t>
      </w:r>
      <w:r w:rsidR="00941000"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</w:t>
      </w:r>
      <w:r w:rsidR="00941000">
        <w:rPr>
          <w:bCs/>
          <w:i/>
          <w:iCs/>
          <w:color w:val="000000"/>
        </w:rPr>
        <w:t xml:space="preserve">Дзюба Д., </w:t>
      </w:r>
      <w:proofErr w:type="spellStart"/>
      <w:r w:rsidR="00941000">
        <w:rPr>
          <w:bCs/>
          <w:i/>
          <w:iCs/>
          <w:color w:val="000000"/>
        </w:rPr>
        <w:t>Алюнина</w:t>
      </w:r>
      <w:proofErr w:type="spellEnd"/>
      <w:r w:rsidR="00941000">
        <w:rPr>
          <w:bCs/>
          <w:i/>
          <w:iCs/>
          <w:color w:val="000000"/>
        </w:rPr>
        <w:t xml:space="preserve"> А., Черная В., </w:t>
      </w:r>
      <w:proofErr w:type="spellStart"/>
      <w:r w:rsidR="00941000">
        <w:rPr>
          <w:bCs/>
          <w:i/>
          <w:iCs/>
          <w:color w:val="000000"/>
        </w:rPr>
        <w:t>Хасаншина</w:t>
      </w:r>
      <w:proofErr w:type="spellEnd"/>
      <w:r w:rsidR="00941000">
        <w:rPr>
          <w:bCs/>
          <w:i/>
          <w:iCs/>
          <w:color w:val="000000"/>
        </w:rPr>
        <w:t xml:space="preserve"> М., </w:t>
      </w:r>
      <w:proofErr w:type="spellStart"/>
      <w:r w:rsidR="00941000">
        <w:rPr>
          <w:bCs/>
          <w:i/>
          <w:iCs/>
          <w:color w:val="000000"/>
        </w:rPr>
        <w:t>Стуленко</w:t>
      </w:r>
      <w:proofErr w:type="spellEnd"/>
      <w:r w:rsidR="00941000">
        <w:rPr>
          <w:bCs/>
          <w:i/>
          <w:iCs/>
          <w:color w:val="000000"/>
        </w:rPr>
        <w:t xml:space="preserve"> Н., </w:t>
      </w:r>
      <w:proofErr w:type="spellStart"/>
      <w:r w:rsidR="00941000">
        <w:rPr>
          <w:bCs/>
          <w:i/>
          <w:iCs/>
          <w:color w:val="000000"/>
        </w:rPr>
        <w:t>Дякин</w:t>
      </w:r>
      <w:proofErr w:type="spellEnd"/>
      <w:r w:rsidR="00941000">
        <w:rPr>
          <w:bCs/>
          <w:i/>
          <w:iCs/>
          <w:color w:val="000000"/>
        </w:rPr>
        <w:t xml:space="preserve"> Д.</w:t>
      </w:r>
      <w:r w:rsidRPr="00936ABE">
        <w:rPr>
          <w:bCs/>
          <w:i/>
          <w:iCs/>
          <w:color w:val="000000"/>
        </w:rPr>
        <w:t>;</w:t>
      </w:r>
    </w:p>
    <w:p w:rsidR="003349C8" w:rsidRPr="00936ABE" w:rsidRDefault="003349C8" w:rsidP="003349C8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Сниженный уровень мотивации учения- </w:t>
      </w:r>
      <w:r w:rsidR="00436E83"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="00436E83">
        <w:rPr>
          <w:bCs/>
          <w:i/>
          <w:iCs/>
          <w:color w:val="000000"/>
        </w:rPr>
        <w:t>%</w:t>
      </w:r>
      <w:r w:rsidRPr="00936ABE">
        <w:rPr>
          <w:bCs/>
          <w:i/>
          <w:iCs/>
          <w:color w:val="000000"/>
        </w:rPr>
        <w:t>);</w:t>
      </w:r>
    </w:p>
    <w:p w:rsidR="003349C8" w:rsidRPr="00936ABE" w:rsidRDefault="003349C8" w:rsidP="003349C8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Низкий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).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6ABE">
        <w:rPr>
          <w:color w:val="000000"/>
        </w:rPr>
        <w:t xml:space="preserve">Образовательный процесс на данном этапе тестирования </w:t>
      </w:r>
      <w:r>
        <w:rPr>
          <w:color w:val="000000"/>
        </w:rPr>
        <w:t xml:space="preserve">имеет </w:t>
      </w:r>
      <w:r w:rsidR="00436E83" w:rsidRPr="00300249">
        <w:rPr>
          <w:b/>
          <w:color w:val="000000"/>
        </w:rPr>
        <w:t>хорошую</w:t>
      </w:r>
      <w:r w:rsidRPr="00300249">
        <w:rPr>
          <w:b/>
          <w:color w:val="000000"/>
        </w:rPr>
        <w:t xml:space="preserve"> эффективность</w:t>
      </w:r>
      <w:r w:rsidRPr="00936ABE">
        <w:rPr>
          <w:color w:val="000000"/>
        </w:rPr>
        <w:t>, так как: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 высоким и очень высоким уровнем развития учебной мотивации, выраженное в процентах от общего числа обследуемых – </w:t>
      </w:r>
      <w:r w:rsidR="00941000">
        <w:rPr>
          <w:color w:val="000000"/>
        </w:rPr>
        <w:t>40</w:t>
      </w:r>
      <w:r w:rsidRPr="00936ABE">
        <w:rPr>
          <w:color w:val="000000"/>
        </w:rPr>
        <w:t>%;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со средним уровнем учебной мотивации, выраженное в процентах от общего числа обследуемых – </w:t>
      </w:r>
      <w:r>
        <w:rPr>
          <w:color w:val="000000"/>
        </w:rPr>
        <w:t>6</w:t>
      </w:r>
      <w:r w:rsidR="00941000">
        <w:rPr>
          <w:color w:val="000000"/>
        </w:rPr>
        <w:t>0</w:t>
      </w:r>
      <w:r w:rsidRPr="00936ABE">
        <w:rPr>
          <w:color w:val="000000"/>
        </w:rPr>
        <w:t>%;</w:t>
      </w:r>
    </w:p>
    <w:p w:rsidR="003349C8" w:rsidRPr="00936ABE" w:rsidRDefault="003349C8" w:rsidP="003349C8">
      <w:pPr>
        <w:rPr>
          <w:color w:val="000000"/>
        </w:rPr>
      </w:pPr>
      <w:r w:rsidRPr="00936ABE">
        <w:rPr>
          <w:color w:val="000000"/>
        </w:rPr>
        <w:t xml:space="preserve">– количество учащихся со сниженным и низким уровнем учебной мотивации, выраженное в процентах от общего числа обследуемых – </w:t>
      </w:r>
      <w:r>
        <w:rPr>
          <w:color w:val="000000"/>
        </w:rPr>
        <w:t>0</w:t>
      </w:r>
      <w:r w:rsidRPr="00936ABE">
        <w:rPr>
          <w:color w:val="000000"/>
        </w:rPr>
        <w:t>%.</w:t>
      </w:r>
    </w:p>
    <w:p w:rsidR="003349C8" w:rsidRPr="00936ABE" w:rsidRDefault="00104E8C" w:rsidP="00104E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04E8C">
        <w:rPr>
          <w:noProof/>
          <w:color w:val="000000"/>
        </w:rPr>
        <w:drawing>
          <wp:inline distT="0" distB="0" distL="0" distR="0">
            <wp:extent cx="5992136" cy="1924215"/>
            <wp:effectExtent l="19050" t="0" r="27664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349C8" w:rsidRPr="00936ABE">
        <w:rPr>
          <w:color w:val="000000"/>
        </w:rPr>
        <w:t>Качественный анализ результатов диагностики направлен на определение преобладающих для данного возраста мотивов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У – учебный мотив – </w:t>
      </w:r>
      <w:r w:rsidR="00941000">
        <w:rPr>
          <w:color w:val="000000"/>
        </w:rPr>
        <w:t>8,2</w:t>
      </w:r>
      <w:r w:rsidRPr="00936ABE">
        <w:rPr>
          <w:color w:val="000000"/>
        </w:rPr>
        <w:t xml:space="preserve">%; 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С – социальный мотив – </w:t>
      </w:r>
      <w:r w:rsidR="00941000">
        <w:rPr>
          <w:color w:val="000000"/>
        </w:rPr>
        <w:t>4,9</w:t>
      </w:r>
      <w:r w:rsidRPr="00936ABE">
        <w:rPr>
          <w:color w:val="000000"/>
        </w:rPr>
        <w:t xml:space="preserve">%; 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П</w:t>
      </w:r>
      <w:proofErr w:type="gramEnd"/>
      <w:r w:rsidRPr="00936ABE">
        <w:rPr>
          <w:color w:val="000000"/>
        </w:rPr>
        <w:t xml:space="preserve"> – позиционный мотив – </w:t>
      </w:r>
      <w:r w:rsidR="00941000">
        <w:rPr>
          <w:color w:val="000000"/>
        </w:rPr>
        <w:t>50,8</w:t>
      </w:r>
      <w:r w:rsidRPr="00936ABE">
        <w:rPr>
          <w:color w:val="000000"/>
        </w:rPr>
        <w:t xml:space="preserve">%; 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О – оценочный мотив – </w:t>
      </w:r>
      <w:r w:rsidR="00941000">
        <w:rPr>
          <w:color w:val="000000"/>
        </w:rPr>
        <w:t>3,3%</w:t>
      </w:r>
      <w:r w:rsidR="00436E83" w:rsidRPr="00936ABE">
        <w:rPr>
          <w:color w:val="000000"/>
        </w:rPr>
        <w:t>;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И – игровой мотив - </w:t>
      </w:r>
      <w:r w:rsidR="00941000">
        <w:rPr>
          <w:color w:val="000000"/>
        </w:rPr>
        <w:t>29</w:t>
      </w:r>
      <w:r w:rsidR="00436E83">
        <w:rPr>
          <w:color w:val="000000"/>
        </w:rPr>
        <w:t>,</w:t>
      </w:r>
      <w:r w:rsidR="00104E8C">
        <w:rPr>
          <w:color w:val="000000"/>
        </w:rPr>
        <w:t>5</w:t>
      </w:r>
      <w:r w:rsidR="00436E83">
        <w:rPr>
          <w:color w:val="000000"/>
        </w:rPr>
        <w:t>%</w:t>
      </w:r>
      <w:r w:rsidR="00436E83" w:rsidRPr="00936ABE">
        <w:rPr>
          <w:color w:val="000000"/>
        </w:rPr>
        <w:t xml:space="preserve">; </w:t>
      </w:r>
    </w:p>
    <w:p w:rsidR="003349C8" w:rsidRPr="00936ABE" w:rsidRDefault="003349C8" w:rsidP="003349C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В</w:t>
      </w:r>
      <w:proofErr w:type="gramEnd"/>
      <w:r w:rsidRPr="00936ABE">
        <w:rPr>
          <w:color w:val="000000"/>
        </w:rPr>
        <w:t xml:space="preserve"> – внешний мотив – </w:t>
      </w:r>
      <w:r w:rsidR="00941000">
        <w:rPr>
          <w:color w:val="000000"/>
        </w:rPr>
        <w:t>3,3</w:t>
      </w:r>
      <w:r w:rsidRPr="00936ABE">
        <w:rPr>
          <w:color w:val="000000"/>
        </w:rPr>
        <w:t>%.</w:t>
      </w:r>
    </w:p>
    <w:p w:rsidR="003349C8" w:rsidRDefault="003349C8" w:rsidP="003349C8">
      <w:pPr>
        <w:rPr>
          <w:color w:val="000000"/>
        </w:rPr>
      </w:pPr>
      <w:r w:rsidRPr="00936ABE">
        <w:rPr>
          <w:color w:val="000000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 w:rsidRPr="00936ABE">
        <w:rPr>
          <w:i/>
          <w:iCs/>
          <w:color w:val="000000"/>
        </w:rPr>
        <w:t xml:space="preserve">познавательный </w:t>
      </w:r>
      <w:r w:rsidRPr="00936ABE">
        <w:rPr>
          <w:color w:val="000000"/>
        </w:rPr>
        <w:t xml:space="preserve">и </w:t>
      </w:r>
      <w:r w:rsidRPr="00936ABE">
        <w:rPr>
          <w:i/>
          <w:iCs/>
          <w:color w:val="000000"/>
        </w:rPr>
        <w:t xml:space="preserve">социальный </w:t>
      </w:r>
      <w:r w:rsidRPr="00936ABE">
        <w:rPr>
          <w:color w:val="000000"/>
        </w:rPr>
        <w:t xml:space="preserve">мотивы. В </w:t>
      </w:r>
      <w:r w:rsidR="00DB1FA7">
        <w:rPr>
          <w:color w:val="000000"/>
        </w:rPr>
        <w:t>7</w:t>
      </w:r>
      <w:r w:rsidRPr="00936ABE">
        <w:rPr>
          <w:color w:val="000000"/>
        </w:rPr>
        <w:t xml:space="preserve"> классе социальный и познавательный мотив составляют</w:t>
      </w:r>
      <w:r w:rsidR="00DB1FA7">
        <w:rPr>
          <w:color w:val="000000"/>
        </w:rPr>
        <w:t xml:space="preserve"> всего </w:t>
      </w:r>
      <w:r w:rsidR="00941000">
        <w:rPr>
          <w:color w:val="000000"/>
        </w:rPr>
        <w:t>13,1</w:t>
      </w:r>
      <w:r w:rsidR="00DB1FA7">
        <w:rPr>
          <w:color w:val="000000"/>
        </w:rPr>
        <w:t>%</w:t>
      </w:r>
      <w:r w:rsidRPr="00936ABE">
        <w:rPr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621"/>
        <w:gridCol w:w="1656"/>
        <w:gridCol w:w="2079"/>
        <w:gridCol w:w="1487"/>
        <w:gridCol w:w="1530"/>
      </w:tblGrid>
      <w:tr w:rsidR="003349C8" w:rsidRPr="00941000" w:rsidTr="00941000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3349C8" w:rsidRPr="00941000" w:rsidRDefault="003349C8" w:rsidP="00296D3A">
            <w:pPr>
              <w:jc w:val="center"/>
            </w:pPr>
            <w:r w:rsidRPr="00941000">
              <w:t>Ведущие мотивы учения</w:t>
            </w:r>
          </w:p>
        </w:tc>
      </w:tr>
      <w:tr w:rsidR="003349C8" w:rsidRPr="00941000" w:rsidTr="00941000">
        <w:trPr>
          <w:trHeight w:val="109"/>
        </w:trPr>
        <w:tc>
          <w:tcPr>
            <w:tcW w:w="896" w:type="pct"/>
            <w:shd w:val="clear" w:color="auto" w:fill="auto"/>
          </w:tcPr>
          <w:p w:rsidR="003349C8" w:rsidRPr="00941000" w:rsidRDefault="003349C8" w:rsidP="00296D3A">
            <w:r w:rsidRPr="00941000">
              <w:t>Учебный</w:t>
            </w:r>
          </w:p>
        </w:tc>
        <w:tc>
          <w:tcPr>
            <w:tcW w:w="798" w:type="pct"/>
            <w:shd w:val="clear" w:color="auto" w:fill="auto"/>
          </w:tcPr>
          <w:p w:rsidR="003349C8" w:rsidRPr="00941000" w:rsidRDefault="003349C8" w:rsidP="00296D3A">
            <w:r w:rsidRPr="00941000">
              <w:t>Социальный</w:t>
            </w:r>
          </w:p>
        </w:tc>
        <w:tc>
          <w:tcPr>
            <w:tcW w:w="799" w:type="pct"/>
            <w:shd w:val="clear" w:color="auto" w:fill="auto"/>
          </w:tcPr>
          <w:p w:rsidR="003349C8" w:rsidRPr="00941000" w:rsidRDefault="003349C8" w:rsidP="00296D3A">
            <w:r w:rsidRPr="00941000">
              <w:t>Позиционный</w:t>
            </w:r>
          </w:p>
        </w:tc>
        <w:tc>
          <w:tcPr>
            <w:tcW w:w="1022" w:type="pct"/>
          </w:tcPr>
          <w:p w:rsidR="003349C8" w:rsidRPr="00941000" w:rsidRDefault="003349C8" w:rsidP="00296D3A">
            <w:r w:rsidRPr="00941000">
              <w:t>Оценочный</w:t>
            </w:r>
          </w:p>
        </w:tc>
        <w:tc>
          <w:tcPr>
            <w:tcW w:w="732" w:type="pct"/>
          </w:tcPr>
          <w:p w:rsidR="003349C8" w:rsidRPr="00941000" w:rsidRDefault="003349C8" w:rsidP="00296D3A">
            <w:r w:rsidRPr="00941000">
              <w:t>Игровой</w:t>
            </w:r>
          </w:p>
        </w:tc>
        <w:tc>
          <w:tcPr>
            <w:tcW w:w="753" w:type="pct"/>
          </w:tcPr>
          <w:p w:rsidR="003349C8" w:rsidRPr="00941000" w:rsidRDefault="003349C8" w:rsidP="00296D3A">
            <w:r w:rsidRPr="00941000">
              <w:t>Внешний</w:t>
            </w:r>
          </w:p>
        </w:tc>
      </w:tr>
      <w:tr w:rsidR="003349C8" w:rsidRPr="00941000" w:rsidTr="00296D3A">
        <w:tc>
          <w:tcPr>
            <w:tcW w:w="896" w:type="pct"/>
            <w:shd w:val="clear" w:color="auto" w:fill="auto"/>
          </w:tcPr>
          <w:p w:rsidR="003349C8" w:rsidRPr="00941000" w:rsidRDefault="00941000" w:rsidP="00104E8C">
            <w:r w:rsidRPr="00941000">
              <w:t>8,2</w:t>
            </w:r>
            <w:r w:rsidR="003349C8" w:rsidRPr="00941000">
              <w:t>%</w:t>
            </w:r>
          </w:p>
        </w:tc>
        <w:tc>
          <w:tcPr>
            <w:tcW w:w="798" w:type="pct"/>
            <w:shd w:val="clear" w:color="auto" w:fill="auto"/>
          </w:tcPr>
          <w:p w:rsidR="003349C8" w:rsidRPr="00941000" w:rsidRDefault="00941000" w:rsidP="00296D3A">
            <w:r>
              <w:t>4,9</w:t>
            </w:r>
            <w:r w:rsidR="003349C8" w:rsidRPr="00941000">
              <w:t>%</w:t>
            </w:r>
          </w:p>
        </w:tc>
        <w:tc>
          <w:tcPr>
            <w:tcW w:w="799" w:type="pct"/>
            <w:shd w:val="clear" w:color="auto" w:fill="auto"/>
          </w:tcPr>
          <w:p w:rsidR="003349C8" w:rsidRPr="00941000" w:rsidRDefault="00941000" w:rsidP="00104E8C">
            <w:r>
              <w:t>50,8</w:t>
            </w:r>
            <w:r w:rsidR="003349C8" w:rsidRPr="00941000">
              <w:t>%</w:t>
            </w:r>
          </w:p>
        </w:tc>
        <w:tc>
          <w:tcPr>
            <w:tcW w:w="1022" w:type="pct"/>
          </w:tcPr>
          <w:p w:rsidR="003349C8" w:rsidRPr="00941000" w:rsidRDefault="00941000" w:rsidP="00104E8C">
            <w:r>
              <w:t>3,3</w:t>
            </w:r>
            <w:r w:rsidR="003349C8" w:rsidRPr="00941000">
              <w:t>%</w:t>
            </w:r>
          </w:p>
        </w:tc>
        <w:tc>
          <w:tcPr>
            <w:tcW w:w="732" w:type="pct"/>
          </w:tcPr>
          <w:p w:rsidR="003349C8" w:rsidRPr="00941000" w:rsidRDefault="00104E8C" w:rsidP="00104E8C">
            <w:r w:rsidRPr="00941000">
              <w:t>2</w:t>
            </w:r>
            <w:r w:rsidR="00941000">
              <w:t>9</w:t>
            </w:r>
            <w:r w:rsidRPr="00941000">
              <w:t>,5</w:t>
            </w:r>
            <w:r w:rsidR="003349C8" w:rsidRPr="00941000">
              <w:t>%</w:t>
            </w:r>
          </w:p>
        </w:tc>
        <w:tc>
          <w:tcPr>
            <w:tcW w:w="753" w:type="pct"/>
          </w:tcPr>
          <w:p w:rsidR="003349C8" w:rsidRPr="00941000" w:rsidRDefault="00941000" w:rsidP="00296D3A">
            <w:r>
              <w:t>3,3</w:t>
            </w:r>
            <w:r w:rsidR="003349C8" w:rsidRPr="00941000">
              <w:t>%</w:t>
            </w:r>
          </w:p>
        </w:tc>
      </w:tr>
    </w:tbl>
    <w:p w:rsidR="003349C8" w:rsidRDefault="00AF0BE5" w:rsidP="003349C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4579620" cy="2504440"/>
            <wp:effectExtent l="0" t="0" r="0" b="0"/>
            <wp:wrapTight wrapText="bothSides">
              <wp:wrapPolygon edited="0">
                <wp:start x="6200" y="986"/>
                <wp:lineTo x="3235" y="3615"/>
                <wp:lineTo x="988" y="4272"/>
                <wp:lineTo x="988" y="11172"/>
                <wp:lineTo x="1258" y="11501"/>
                <wp:lineTo x="2875" y="11501"/>
                <wp:lineTo x="1078" y="12651"/>
                <wp:lineTo x="1078" y="13473"/>
                <wp:lineTo x="2875" y="14130"/>
                <wp:lineTo x="1078" y="14787"/>
                <wp:lineTo x="1078" y="15444"/>
                <wp:lineTo x="2875" y="16759"/>
                <wp:lineTo x="1348" y="16759"/>
                <wp:lineTo x="1438" y="17909"/>
                <wp:lineTo x="15634" y="18237"/>
                <wp:lineTo x="21564" y="18237"/>
                <wp:lineTo x="21564" y="6736"/>
                <wp:lineTo x="14556" y="6243"/>
                <wp:lineTo x="14556" y="3615"/>
                <wp:lineTo x="15275" y="1314"/>
                <wp:lineTo x="6918" y="986"/>
                <wp:lineTo x="6200" y="986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349C8" w:rsidRDefault="003349C8" w:rsidP="003349C8"/>
    <w:p w:rsidR="003349C8" w:rsidRDefault="003349C8" w:rsidP="003349C8"/>
    <w:p w:rsidR="003349C8" w:rsidRDefault="003349C8" w:rsidP="003349C8">
      <w:pPr>
        <w:jc w:val="center"/>
        <w:rPr>
          <w:sz w:val="28"/>
          <w:szCs w:val="28"/>
        </w:rPr>
      </w:pPr>
    </w:p>
    <w:p w:rsidR="003349C8" w:rsidRDefault="003349C8" w:rsidP="003349C8">
      <w:pPr>
        <w:jc w:val="center"/>
        <w:rPr>
          <w:sz w:val="28"/>
          <w:szCs w:val="28"/>
        </w:rPr>
      </w:pPr>
    </w:p>
    <w:p w:rsidR="003349C8" w:rsidRDefault="003349C8" w:rsidP="003349C8">
      <w:pPr>
        <w:jc w:val="center"/>
        <w:rPr>
          <w:sz w:val="28"/>
          <w:szCs w:val="28"/>
        </w:rPr>
      </w:pPr>
    </w:p>
    <w:p w:rsidR="003349C8" w:rsidRDefault="003349C8" w:rsidP="003349C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46"/>
        <w:tblW w:w="9782" w:type="dxa"/>
        <w:tblLook w:val="04A0"/>
      </w:tblPr>
      <w:tblGrid>
        <w:gridCol w:w="252"/>
        <w:gridCol w:w="7372"/>
        <w:gridCol w:w="998"/>
        <w:gridCol w:w="908"/>
        <w:gridCol w:w="238"/>
        <w:gridCol w:w="14"/>
      </w:tblGrid>
      <w:tr w:rsidR="003349C8" w:rsidRPr="00D87025" w:rsidTr="00D87025">
        <w:trPr>
          <w:gridAfter w:val="1"/>
          <w:wAfter w:w="14" w:type="dxa"/>
          <w:trHeight w:val="714"/>
        </w:trPr>
        <w:tc>
          <w:tcPr>
            <w:tcW w:w="97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  <w:rPr>
                <w:b/>
                <w:bCs/>
              </w:rPr>
            </w:pPr>
            <w:r w:rsidRPr="00D87025">
              <w:rPr>
                <w:b/>
                <w:bCs/>
              </w:rPr>
              <w:lastRenderedPageBreak/>
              <w:t>Эффективность образовательного процесса</w:t>
            </w:r>
          </w:p>
          <w:p w:rsidR="003349C8" w:rsidRPr="00D87025" w:rsidRDefault="003349C8" w:rsidP="00296D3A">
            <w:pPr>
              <w:jc w:val="center"/>
              <w:rPr>
                <w:b/>
                <w:bCs/>
              </w:rPr>
            </w:pPr>
            <w:r w:rsidRPr="00D87025">
              <w:rPr>
                <w:b/>
                <w:bCs/>
              </w:rPr>
              <w:t>по результатам диагностики уровня мотивации учения</w:t>
            </w:r>
          </w:p>
        </w:tc>
      </w:tr>
      <w:tr w:rsidR="003349C8" w:rsidRPr="00D87025" w:rsidTr="00D87025">
        <w:trPr>
          <w:gridAfter w:val="1"/>
          <w:wAfter w:w="14" w:type="dxa"/>
          <w:trHeight w:val="153"/>
        </w:trPr>
        <w:tc>
          <w:tcPr>
            <w:tcW w:w="97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  <w:rPr>
                <w:b/>
              </w:rPr>
            </w:pPr>
            <w:r w:rsidRPr="00D87025">
              <w:rPr>
                <w:b/>
              </w:rPr>
              <w:t>Учащихся 7 класса.</w:t>
            </w:r>
          </w:p>
        </w:tc>
      </w:tr>
      <w:tr w:rsidR="003349C8" w:rsidRPr="00D87025" w:rsidTr="00D8702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Кол-во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rPr>
                <w:b/>
                <w:bCs/>
              </w:rPr>
            </w:pPr>
            <w:r w:rsidRPr="00D87025">
              <w:rPr>
                <w:b/>
                <w:bCs/>
              </w:rPr>
              <w:t>Количество обследованных учащихся 7 класса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1731AA">
            <w:pPr>
              <w:jc w:val="center"/>
            </w:pPr>
            <w:r w:rsidRPr="00D87025">
              <w:t> </w:t>
            </w:r>
            <w:r w:rsidR="001731AA" w:rsidRPr="00D87025">
              <w:t>100</w:t>
            </w:r>
            <w:r w:rsidR="00AF0BE5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7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r w:rsidRPr="00D87025">
              <w:t>Из них: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rPr>
                <w:b/>
                <w:bCs/>
              </w:rPr>
            </w:pPr>
            <w:r w:rsidRPr="00D87025">
              <w:rPr>
                <w:b/>
                <w:bCs/>
              </w:rPr>
              <w:t>Имеют уровень мотивации: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proofErr w:type="spellStart"/>
            <w:r w:rsidRPr="00D87025">
              <w:t>оч</w:t>
            </w:r>
            <w:proofErr w:type="spellEnd"/>
            <w:r w:rsidRPr="00D87025">
              <w:t>. 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40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нормальный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1731AA">
            <w:pPr>
              <w:jc w:val="center"/>
            </w:pPr>
            <w:r w:rsidRPr="00D87025">
              <w:t>6</w:t>
            </w:r>
            <w:r w:rsidR="001731AA" w:rsidRPr="00D87025">
              <w:t>0</w:t>
            </w:r>
            <w:r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сниженный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AF0BE5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0,0%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13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rPr>
                <w:b/>
                <w:bCs/>
              </w:rPr>
            </w:pPr>
            <w:r w:rsidRPr="00D87025">
              <w:rPr>
                <w:b/>
                <w:bCs/>
              </w:rPr>
              <w:t>Уровень понимания личностного смысла учения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proofErr w:type="spellStart"/>
            <w:r w:rsidRPr="00D87025">
              <w:t>оч</w:t>
            </w:r>
            <w:proofErr w:type="spellEnd"/>
            <w:r w:rsidRPr="00D87025">
              <w:t>. 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right"/>
            </w:pPr>
            <w:proofErr w:type="spellStart"/>
            <w:r w:rsidRPr="00D87025">
              <w:t>Дуксеева</w:t>
            </w:r>
            <w:proofErr w:type="spellEnd"/>
            <w:r w:rsidRPr="00D87025">
              <w:t xml:space="preserve"> З., Юхновский В.                                                                     </w:t>
            </w:r>
            <w:r w:rsidR="003349C8" w:rsidRPr="00D87025">
              <w:t>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20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AA" w:rsidRPr="00D87025" w:rsidRDefault="001731AA" w:rsidP="001731AA">
            <w:r w:rsidRPr="00D87025">
              <w:t xml:space="preserve">Журавлев М., </w:t>
            </w:r>
            <w:proofErr w:type="spellStart"/>
            <w:r w:rsidRPr="00D87025">
              <w:t>Дякин</w:t>
            </w:r>
            <w:proofErr w:type="spellEnd"/>
            <w:r w:rsidRPr="00D87025">
              <w:t xml:space="preserve"> Д., </w:t>
            </w:r>
            <w:proofErr w:type="spellStart"/>
            <w:r w:rsidRPr="00D87025">
              <w:t>Подкопаев</w:t>
            </w:r>
            <w:proofErr w:type="spellEnd"/>
            <w:r w:rsidRPr="00D87025">
              <w:t xml:space="preserve"> Е., </w:t>
            </w:r>
            <w:proofErr w:type="spellStart"/>
            <w:r w:rsidRPr="00D87025">
              <w:t>Алюнина</w:t>
            </w:r>
            <w:proofErr w:type="spellEnd"/>
            <w:r w:rsidRPr="00D87025">
              <w:t xml:space="preserve"> А., </w:t>
            </w:r>
            <w:proofErr w:type="spellStart"/>
            <w:r w:rsidRPr="00D87025">
              <w:t>Хасаншина</w:t>
            </w:r>
            <w:proofErr w:type="spellEnd"/>
            <w:r w:rsidRPr="00D87025">
              <w:t xml:space="preserve"> М.            </w:t>
            </w:r>
          </w:p>
          <w:p w:rsidR="003349C8" w:rsidRPr="00D87025" w:rsidRDefault="001731AA" w:rsidP="001731AA">
            <w:pPr>
              <w:jc w:val="right"/>
            </w:pPr>
            <w:r w:rsidRPr="00D87025">
              <w:t xml:space="preserve">                      </w:t>
            </w:r>
            <w:r w:rsidR="003349C8" w:rsidRPr="00D87025">
              <w:t>нормальный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1731AA">
            <w:pPr>
              <w:jc w:val="center"/>
            </w:pPr>
            <w:r w:rsidRPr="00D87025">
              <w:t>50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1731AA">
            <w:pPr>
              <w:jc w:val="right"/>
            </w:pPr>
            <w:proofErr w:type="spellStart"/>
            <w:proofErr w:type="gramStart"/>
            <w:r w:rsidRPr="00D87025">
              <w:t>Стуленко</w:t>
            </w:r>
            <w:proofErr w:type="spellEnd"/>
            <w:r w:rsidRPr="00D87025">
              <w:t xml:space="preserve"> Н., Дзюба Д., Черная В.                                                       </w:t>
            </w:r>
            <w:r w:rsidR="003349C8" w:rsidRPr="00D87025">
              <w:t>сниженный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3</w:t>
            </w:r>
            <w:r w:rsidR="003349C8" w:rsidRPr="00D87025">
              <w:t>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7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rPr>
                <w:b/>
                <w:bCs/>
              </w:rPr>
            </w:pPr>
            <w:r w:rsidRPr="00D87025">
              <w:rPr>
                <w:b/>
                <w:bCs/>
              </w:rPr>
              <w:t xml:space="preserve">Уровень </w:t>
            </w:r>
            <w:proofErr w:type="spellStart"/>
            <w:r w:rsidRPr="00D87025">
              <w:rPr>
                <w:b/>
                <w:bCs/>
              </w:rPr>
              <w:t>целеполагания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proofErr w:type="spellStart"/>
            <w:r w:rsidRPr="00D87025">
              <w:t>оч</w:t>
            </w:r>
            <w:proofErr w:type="spellEnd"/>
            <w:r w:rsidRPr="00D87025">
              <w:t>. 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AF0BE5">
            <w:pPr>
              <w:jc w:val="center"/>
            </w:pPr>
            <w:r w:rsidRPr="00D87025">
              <w:t>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1731AA">
            <w:pPr>
              <w:jc w:val="center"/>
            </w:pPr>
            <w:proofErr w:type="spellStart"/>
            <w:r w:rsidRPr="00D87025">
              <w:t>Подкопаев</w:t>
            </w:r>
            <w:proofErr w:type="spellEnd"/>
            <w:r w:rsidRPr="00D87025">
              <w:t xml:space="preserve"> Е., Дзюба Д., Журавлев М., </w:t>
            </w:r>
            <w:proofErr w:type="spellStart"/>
            <w:r w:rsidRPr="00D87025">
              <w:t>Дякин</w:t>
            </w:r>
            <w:proofErr w:type="spellEnd"/>
            <w:r w:rsidRPr="00D87025">
              <w:t xml:space="preserve"> Д., Юхновский В.       </w:t>
            </w:r>
            <w:r w:rsidR="003349C8" w:rsidRPr="00D87025">
              <w:t>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AF0BE5" w:rsidP="00296D3A">
            <w:pPr>
              <w:jc w:val="center"/>
            </w:pPr>
            <w:r w:rsidRPr="00D87025">
              <w:t>5</w:t>
            </w:r>
            <w:r w:rsidR="003349C8" w:rsidRPr="00D87025">
              <w:t>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1731AA">
            <w:pPr>
              <w:jc w:val="center"/>
            </w:pPr>
            <w:proofErr w:type="spellStart"/>
            <w:r w:rsidRPr="00D87025">
              <w:t>Дуксеева</w:t>
            </w:r>
            <w:proofErr w:type="spellEnd"/>
            <w:r w:rsidRPr="00D87025">
              <w:t xml:space="preserve"> З., </w:t>
            </w:r>
            <w:proofErr w:type="spellStart"/>
            <w:r w:rsidRPr="00D87025">
              <w:t>Хасаншина</w:t>
            </w:r>
            <w:proofErr w:type="spellEnd"/>
            <w:r w:rsidRPr="00D87025">
              <w:t xml:space="preserve"> М., </w:t>
            </w:r>
            <w:proofErr w:type="spellStart"/>
            <w:r w:rsidRPr="00D87025">
              <w:t>Стуленко</w:t>
            </w:r>
            <w:proofErr w:type="spellEnd"/>
            <w:r w:rsidRPr="00D87025">
              <w:t xml:space="preserve"> Н.                                       </w:t>
            </w:r>
            <w:r w:rsidR="003349C8" w:rsidRPr="00D87025">
              <w:t>нормальный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AF0BE5" w:rsidP="00296D3A">
            <w:pPr>
              <w:jc w:val="center"/>
            </w:pPr>
            <w:r w:rsidRPr="00D87025"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AF0BE5" w:rsidP="001731AA">
            <w:pPr>
              <w:jc w:val="center"/>
            </w:pPr>
            <w:r w:rsidRPr="00D87025">
              <w:t>3</w:t>
            </w:r>
            <w:r w:rsidR="001731AA" w:rsidRPr="00D87025">
              <w:t>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1731AA">
            <w:pPr>
              <w:jc w:val="center"/>
            </w:pPr>
            <w:proofErr w:type="spellStart"/>
            <w:r w:rsidRPr="00D87025">
              <w:t>Алюнина</w:t>
            </w:r>
            <w:proofErr w:type="spellEnd"/>
            <w:r w:rsidRPr="00D87025">
              <w:t xml:space="preserve"> А., Черная В.                                                                       </w:t>
            </w:r>
            <w:r w:rsidR="003349C8" w:rsidRPr="00D87025">
              <w:t>сниженный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2</w:t>
            </w:r>
            <w:r w:rsidR="003349C8" w:rsidRPr="00D87025">
              <w:t>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0%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7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rPr>
                <w:b/>
                <w:bCs/>
              </w:rPr>
            </w:pPr>
            <w:r w:rsidRPr="00D87025">
              <w:rPr>
                <w:b/>
                <w:bCs/>
              </w:rPr>
              <w:t>Имеют преобладание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center"/>
            </w:pPr>
            <w:r w:rsidRPr="00D87025"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Внутренней мотивации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20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Внешней мотивации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AF0BE5">
            <w:pPr>
              <w:jc w:val="center"/>
            </w:pPr>
            <w:r w:rsidRPr="00D87025">
              <w:t>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  <w:tr w:rsidR="003349C8" w:rsidRPr="00D87025" w:rsidTr="00D8702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3349C8" w:rsidP="00296D3A">
            <w:pPr>
              <w:jc w:val="right"/>
            </w:pPr>
            <w:r w:rsidRPr="00D87025">
              <w:t>Не выражено (внутренняя равна внешней)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9C8" w:rsidRPr="00D87025" w:rsidRDefault="001731AA" w:rsidP="00296D3A">
            <w:pPr>
              <w:jc w:val="center"/>
            </w:pPr>
            <w:r w:rsidRPr="00D87025">
              <w:t>80</w:t>
            </w:r>
            <w:r w:rsidR="003349C8" w:rsidRPr="00D87025">
              <w:t>%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9C8" w:rsidRPr="00D87025" w:rsidRDefault="003349C8" w:rsidP="00296D3A"/>
        </w:tc>
      </w:tr>
    </w:tbl>
    <w:p w:rsidR="003349C8" w:rsidRDefault="003349C8"/>
    <w:p w:rsidR="003349C8" w:rsidRDefault="003349C8"/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1731AA" w:rsidRDefault="001731AA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8B1082" w:rsidRPr="00421B49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  <w:r w:rsidRPr="00421B49">
        <w:rPr>
          <w:b/>
          <w:bCs/>
          <w:color w:val="000000"/>
        </w:rPr>
        <w:lastRenderedPageBreak/>
        <w:t>МЕТОДИКА ИЗУЧЕНИЯ МОТИВАЦИИ</w:t>
      </w:r>
      <w:r w:rsidRPr="00421B49">
        <w:rPr>
          <w:b/>
          <w:bCs/>
        </w:rPr>
        <w:t xml:space="preserve"> УЧЕНИЯ</w:t>
      </w:r>
      <w:r w:rsidRPr="00421B49">
        <w:rPr>
          <w:b/>
          <w:bCs/>
          <w:color w:val="000000"/>
        </w:rPr>
        <w:t xml:space="preserve"> ПОДРОСТКОВ</w:t>
      </w:r>
    </w:p>
    <w:p w:rsidR="008B1082" w:rsidRPr="00421B49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i/>
          <w:iCs/>
          <w:color w:val="000000"/>
        </w:rPr>
      </w:pPr>
      <w:r w:rsidRPr="00421B49">
        <w:rPr>
          <w:i/>
          <w:iCs/>
          <w:color w:val="000000"/>
        </w:rPr>
        <w:t xml:space="preserve">(для учащихся </w:t>
      </w:r>
      <w:r w:rsidR="009A0B2C">
        <w:rPr>
          <w:i/>
          <w:iCs/>
          <w:color w:val="000000"/>
        </w:rPr>
        <w:t>8</w:t>
      </w:r>
      <w:r w:rsidRPr="00421B49">
        <w:rPr>
          <w:i/>
          <w:iCs/>
          <w:color w:val="000000"/>
        </w:rPr>
        <w:t>-го класса)</w:t>
      </w:r>
    </w:p>
    <w:p w:rsidR="008B1082" w:rsidRPr="00936ABE" w:rsidRDefault="008B1082" w:rsidP="008B1082">
      <w:r w:rsidRPr="00A666C7">
        <w:t xml:space="preserve"> </w:t>
      </w:r>
      <w:r w:rsidR="00294D84" w:rsidRPr="00294D84">
        <w:rPr>
          <w:b/>
        </w:rPr>
        <w:t>8 класс.</w:t>
      </w:r>
      <w:r w:rsidR="00294D84">
        <w:t xml:space="preserve"> </w:t>
      </w:r>
      <w:r w:rsidRPr="00936ABE">
        <w:t xml:space="preserve">В анкетировании приняло участие </w:t>
      </w:r>
      <w:r w:rsidR="001731AA">
        <w:t>4</w:t>
      </w:r>
      <w:r w:rsidRPr="00936ABE">
        <w:t xml:space="preserve">  учащихся.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Очень высокий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</w:t>
      </w:r>
      <w:r>
        <w:rPr>
          <w:bCs/>
          <w:i/>
          <w:iCs/>
          <w:color w:val="000000"/>
        </w:rPr>
        <w:t xml:space="preserve"> 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Высокий уровень мотивации учения  - </w:t>
      </w:r>
      <w:r w:rsidR="003714D8">
        <w:rPr>
          <w:bCs/>
          <w:i/>
          <w:iCs/>
          <w:color w:val="000000"/>
        </w:rPr>
        <w:t>0</w:t>
      </w:r>
      <w:r>
        <w:rPr>
          <w:bCs/>
          <w:i/>
          <w:iCs/>
          <w:color w:val="000000"/>
        </w:rPr>
        <w:t xml:space="preserve"> (</w:t>
      </w:r>
      <w:r w:rsidR="00E6349C"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%);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Нормальный (средний) уровень мотивации учения </w:t>
      </w:r>
      <w:r w:rsidR="003714D8">
        <w:rPr>
          <w:bCs/>
          <w:i/>
          <w:iCs/>
          <w:color w:val="000000"/>
        </w:rPr>
        <w:t>4</w:t>
      </w:r>
      <w:r>
        <w:rPr>
          <w:bCs/>
          <w:i/>
          <w:iCs/>
          <w:color w:val="000000"/>
        </w:rPr>
        <w:t>(</w:t>
      </w:r>
      <w:r w:rsidR="003714D8">
        <w:rPr>
          <w:bCs/>
          <w:i/>
          <w:iCs/>
          <w:color w:val="000000"/>
        </w:rPr>
        <w:t>10</w:t>
      </w:r>
      <w:r w:rsidR="00E6349C"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%);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Сниженный уровень мотивации учения-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0%</w:t>
      </w:r>
      <w:r w:rsidRPr="00936ABE">
        <w:rPr>
          <w:bCs/>
          <w:i/>
          <w:iCs/>
          <w:color w:val="000000"/>
        </w:rPr>
        <w:t>);</w:t>
      </w:r>
    </w:p>
    <w:p w:rsidR="008B1082" w:rsidRPr="00936ABE" w:rsidRDefault="008B1082" w:rsidP="008B1082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Низкий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).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6ABE">
        <w:rPr>
          <w:color w:val="000000"/>
        </w:rPr>
        <w:t xml:space="preserve">Образовательный процесс на данном этапе тестирования </w:t>
      </w:r>
      <w:r>
        <w:rPr>
          <w:color w:val="000000"/>
        </w:rPr>
        <w:t xml:space="preserve">имеет </w:t>
      </w:r>
      <w:r w:rsidR="00300249" w:rsidRPr="00300249">
        <w:rPr>
          <w:b/>
          <w:color w:val="000000"/>
        </w:rPr>
        <w:t>среднюю</w:t>
      </w:r>
      <w:r w:rsidRPr="00300249">
        <w:rPr>
          <w:b/>
          <w:color w:val="000000"/>
        </w:rPr>
        <w:t xml:space="preserve"> эффективность</w:t>
      </w:r>
      <w:r w:rsidRPr="00936ABE">
        <w:rPr>
          <w:color w:val="000000"/>
        </w:rPr>
        <w:t>, так как: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 высоким и очень высоким уровнем развития учебной мотивации, выраженное в процентах от общего числа обследуемых – </w:t>
      </w:r>
      <w:r w:rsidR="00E6349C">
        <w:rPr>
          <w:color w:val="000000"/>
        </w:rPr>
        <w:t>0</w:t>
      </w:r>
      <w:r w:rsidRPr="00936ABE">
        <w:rPr>
          <w:color w:val="000000"/>
        </w:rPr>
        <w:t>%;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со средним уровнем учебной мотивации, выраженное в процентах от общего числа обследуемых – </w:t>
      </w:r>
      <w:r w:rsidR="003714D8">
        <w:rPr>
          <w:color w:val="000000"/>
        </w:rPr>
        <w:t>10</w:t>
      </w:r>
      <w:r w:rsidR="00E6349C">
        <w:rPr>
          <w:color w:val="000000"/>
        </w:rPr>
        <w:t>0</w:t>
      </w:r>
      <w:r w:rsidRPr="00936ABE">
        <w:rPr>
          <w:color w:val="000000"/>
        </w:rPr>
        <w:t>%;</w:t>
      </w:r>
    </w:p>
    <w:p w:rsidR="008B1082" w:rsidRPr="00936ABE" w:rsidRDefault="008B1082" w:rsidP="008B1082">
      <w:pPr>
        <w:rPr>
          <w:color w:val="000000"/>
        </w:rPr>
      </w:pPr>
      <w:r w:rsidRPr="00936ABE">
        <w:rPr>
          <w:color w:val="000000"/>
        </w:rPr>
        <w:t xml:space="preserve">– количество учащихся со сниженным и низким уровнем учебной мотивации, выраженное в процентах от общего числа обследуемых – </w:t>
      </w:r>
      <w:r>
        <w:rPr>
          <w:color w:val="000000"/>
        </w:rPr>
        <w:t>0</w:t>
      </w:r>
      <w:r w:rsidRPr="00936ABE">
        <w:rPr>
          <w:color w:val="000000"/>
        </w:rPr>
        <w:t>%.</w:t>
      </w:r>
    </w:p>
    <w:p w:rsidR="00300249" w:rsidRDefault="008B1082" w:rsidP="008B108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04E8C">
        <w:rPr>
          <w:noProof/>
          <w:color w:val="000000"/>
        </w:rPr>
        <w:drawing>
          <wp:inline distT="0" distB="0" distL="0" distR="0">
            <wp:extent cx="4537048" cy="1924216"/>
            <wp:effectExtent l="19050" t="0" r="15902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6ABE">
        <w:rPr>
          <w:color w:val="000000"/>
        </w:rPr>
        <w:t>Качественный анализ результатов диагностики направлен на определение преобладающих для данного возраста мотивов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У – учебный мотив – </w:t>
      </w:r>
      <w:r w:rsidR="000D5CE3">
        <w:rPr>
          <w:color w:val="000000"/>
        </w:rPr>
        <w:t>4,2</w:t>
      </w:r>
      <w:r w:rsidRPr="00936ABE">
        <w:rPr>
          <w:color w:val="000000"/>
        </w:rPr>
        <w:t xml:space="preserve">%;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С – социальный мотив – </w:t>
      </w:r>
      <w:r w:rsidR="000D5CE3">
        <w:rPr>
          <w:color w:val="000000"/>
        </w:rPr>
        <w:t>0</w:t>
      </w:r>
      <w:r w:rsidRPr="00936ABE">
        <w:rPr>
          <w:color w:val="000000"/>
        </w:rPr>
        <w:t xml:space="preserve">%;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П</w:t>
      </w:r>
      <w:proofErr w:type="gramEnd"/>
      <w:r w:rsidRPr="00936ABE">
        <w:rPr>
          <w:color w:val="000000"/>
        </w:rPr>
        <w:t xml:space="preserve"> – позиционный мотив – </w:t>
      </w:r>
      <w:r w:rsidR="000D5CE3">
        <w:rPr>
          <w:color w:val="000000"/>
        </w:rPr>
        <w:t>66,7</w:t>
      </w:r>
      <w:r w:rsidRPr="00936ABE">
        <w:rPr>
          <w:color w:val="000000"/>
        </w:rPr>
        <w:t xml:space="preserve">%;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О – оценочный мотив – </w:t>
      </w:r>
      <w:r w:rsidR="000D5CE3">
        <w:rPr>
          <w:color w:val="000000"/>
        </w:rPr>
        <w:t>4,2</w:t>
      </w:r>
      <w:r w:rsidR="00700C7B">
        <w:rPr>
          <w:color w:val="000000"/>
        </w:rPr>
        <w:t>%</w:t>
      </w:r>
      <w:r w:rsidRPr="00936ABE">
        <w:rPr>
          <w:color w:val="000000"/>
        </w:rPr>
        <w:t>;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И – игровой мотив </w:t>
      </w:r>
      <w:r w:rsidR="000D5CE3">
        <w:rPr>
          <w:color w:val="000000"/>
        </w:rPr>
        <w:t>–</w:t>
      </w:r>
      <w:r w:rsidRPr="00936ABE">
        <w:rPr>
          <w:color w:val="000000"/>
        </w:rPr>
        <w:t xml:space="preserve"> </w:t>
      </w:r>
      <w:r w:rsidR="000D5CE3">
        <w:rPr>
          <w:color w:val="000000"/>
        </w:rPr>
        <w:t>2</w:t>
      </w:r>
      <w:r w:rsidR="00700C7B">
        <w:rPr>
          <w:color w:val="000000"/>
        </w:rPr>
        <w:t>0</w:t>
      </w:r>
      <w:r w:rsidR="000D5CE3">
        <w:rPr>
          <w:color w:val="000000"/>
        </w:rPr>
        <w:t>,8</w:t>
      </w:r>
      <w:r>
        <w:rPr>
          <w:color w:val="000000"/>
        </w:rPr>
        <w:t>%</w:t>
      </w:r>
      <w:r w:rsidRPr="00936ABE">
        <w:rPr>
          <w:color w:val="000000"/>
        </w:rPr>
        <w:t xml:space="preserve">; </w:t>
      </w:r>
    </w:p>
    <w:p w:rsidR="008B1082" w:rsidRPr="00936ABE" w:rsidRDefault="008B1082" w:rsidP="008B108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В</w:t>
      </w:r>
      <w:proofErr w:type="gramEnd"/>
      <w:r w:rsidRPr="00936ABE">
        <w:rPr>
          <w:color w:val="000000"/>
        </w:rPr>
        <w:t xml:space="preserve"> – внешний мотив – </w:t>
      </w:r>
      <w:r w:rsidR="000D5CE3">
        <w:rPr>
          <w:color w:val="000000"/>
        </w:rPr>
        <w:t>4,2</w:t>
      </w:r>
      <w:r w:rsidRPr="00936ABE">
        <w:rPr>
          <w:color w:val="000000"/>
        </w:rPr>
        <w:t>%.</w:t>
      </w:r>
    </w:p>
    <w:p w:rsidR="008B1082" w:rsidRDefault="008B1082" w:rsidP="000D5CE3">
      <w:pPr>
        <w:jc w:val="both"/>
        <w:rPr>
          <w:color w:val="000000"/>
        </w:rPr>
      </w:pPr>
      <w:r w:rsidRPr="00936ABE">
        <w:rPr>
          <w:color w:val="000000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 w:rsidRPr="00936ABE">
        <w:rPr>
          <w:i/>
          <w:iCs/>
          <w:color w:val="000000"/>
        </w:rPr>
        <w:t xml:space="preserve">познавательный </w:t>
      </w:r>
      <w:r w:rsidRPr="00936ABE">
        <w:rPr>
          <w:color w:val="000000"/>
        </w:rPr>
        <w:t xml:space="preserve">и </w:t>
      </w:r>
      <w:r w:rsidRPr="00936ABE">
        <w:rPr>
          <w:i/>
          <w:iCs/>
          <w:color w:val="000000"/>
        </w:rPr>
        <w:t xml:space="preserve">социальный </w:t>
      </w:r>
      <w:r w:rsidRPr="00936ABE">
        <w:rPr>
          <w:color w:val="000000"/>
        </w:rPr>
        <w:t xml:space="preserve">мотивы. В </w:t>
      </w:r>
      <w:r w:rsidR="00700C7B">
        <w:rPr>
          <w:color w:val="000000"/>
        </w:rPr>
        <w:t>8</w:t>
      </w:r>
      <w:r w:rsidRPr="00936ABE">
        <w:rPr>
          <w:color w:val="000000"/>
        </w:rPr>
        <w:t xml:space="preserve"> классе социальный и познавательный мотив составляют </w:t>
      </w:r>
      <w:r w:rsidR="000D5CE3">
        <w:rPr>
          <w:color w:val="000000"/>
        </w:rPr>
        <w:t>4,2</w:t>
      </w:r>
      <w:r w:rsidRPr="00936ABE">
        <w:rPr>
          <w:color w:val="000000"/>
        </w:rPr>
        <w:t>%.</w:t>
      </w:r>
      <w:r w:rsidR="000D5CE3">
        <w:rPr>
          <w:color w:val="000000"/>
        </w:rPr>
        <w:t xml:space="preserve"> Это крайне плохо. Преобладает  позиционный мотив – 66,7%</w:t>
      </w:r>
    </w:p>
    <w:p w:rsidR="008B1082" w:rsidRDefault="008B1082" w:rsidP="008B108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4579620" cy="2504440"/>
            <wp:effectExtent l="0" t="0" r="0" b="0"/>
            <wp:wrapTight wrapText="bothSides">
              <wp:wrapPolygon edited="0">
                <wp:start x="6200" y="986"/>
                <wp:lineTo x="2426" y="3615"/>
                <wp:lineTo x="270" y="3943"/>
                <wp:lineTo x="90" y="11172"/>
                <wp:lineTo x="359" y="11501"/>
                <wp:lineTo x="1977" y="11501"/>
                <wp:lineTo x="180" y="12815"/>
                <wp:lineTo x="180" y="13637"/>
                <wp:lineTo x="1977" y="14130"/>
                <wp:lineTo x="180" y="14787"/>
                <wp:lineTo x="180" y="15609"/>
                <wp:lineTo x="1977" y="16759"/>
                <wp:lineTo x="449" y="16759"/>
                <wp:lineTo x="180" y="17252"/>
                <wp:lineTo x="449" y="19880"/>
                <wp:lineTo x="15005" y="19880"/>
                <wp:lineTo x="18958" y="19387"/>
                <wp:lineTo x="21564" y="18402"/>
                <wp:lineTo x="21564" y="6736"/>
                <wp:lineTo x="15544" y="6243"/>
                <wp:lineTo x="15724" y="1479"/>
                <wp:lineTo x="14825" y="1150"/>
                <wp:lineTo x="6918" y="986"/>
                <wp:lineTo x="6200" y="986"/>
              </wp:wrapPolygon>
            </wp:wrapTight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B1082" w:rsidRDefault="008B1082" w:rsidP="008B1082"/>
    <w:p w:rsidR="008B1082" w:rsidRDefault="008B1082" w:rsidP="008B1082"/>
    <w:p w:rsidR="008B1082" w:rsidRDefault="008B1082" w:rsidP="008B1082">
      <w:pPr>
        <w:jc w:val="center"/>
        <w:rPr>
          <w:sz w:val="28"/>
          <w:szCs w:val="28"/>
        </w:rPr>
      </w:pPr>
    </w:p>
    <w:p w:rsidR="008B1082" w:rsidRDefault="008B1082" w:rsidP="008B1082">
      <w:pPr>
        <w:jc w:val="center"/>
        <w:rPr>
          <w:sz w:val="28"/>
          <w:szCs w:val="28"/>
        </w:rPr>
      </w:pPr>
    </w:p>
    <w:p w:rsidR="008B1082" w:rsidRDefault="008B1082" w:rsidP="008B1082">
      <w:pPr>
        <w:jc w:val="center"/>
        <w:rPr>
          <w:sz w:val="28"/>
          <w:szCs w:val="28"/>
        </w:rPr>
      </w:pPr>
    </w:p>
    <w:p w:rsidR="008B1082" w:rsidRDefault="008B1082" w:rsidP="008B1082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846"/>
        <w:tblW w:w="5000" w:type="pct"/>
        <w:tblLayout w:type="fixed"/>
        <w:tblLook w:val="04A0"/>
      </w:tblPr>
      <w:tblGrid>
        <w:gridCol w:w="8471"/>
        <w:gridCol w:w="850"/>
        <w:gridCol w:w="873"/>
      </w:tblGrid>
      <w:tr w:rsidR="00296992" w:rsidRPr="00D87025" w:rsidTr="00296D3A">
        <w:trPr>
          <w:trHeight w:val="420"/>
        </w:trPr>
        <w:tc>
          <w:tcPr>
            <w:tcW w:w="5000" w:type="pct"/>
            <w:gridSpan w:val="3"/>
          </w:tcPr>
          <w:p w:rsidR="00296992" w:rsidRPr="00D87025" w:rsidRDefault="00296992" w:rsidP="0029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lastRenderedPageBreak/>
              <w:t>Эффективность образовательного процесса</w:t>
            </w:r>
          </w:p>
          <w:p w:rsidR="00296992" w:rsidRPr="00D87025" w:rsidRDefault="00296992" w:rsidP="0029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по результатам диагностики уровня мотивации учения</w:t>
            </w:r>
          </w:p>
        </w:tc>
      </w:tr>
      <w:tr w:rsidR="00296992" w:rsidRPr="00D87025" w:rsidTr="00296D3A">
        <w:trPr>
          <w:trHeight w:val="148"/>
        </w:trPr>
        <w:tc>
          <w:tcPr>
            <w:tcW w:w="5000" w:type="pct"/>
            <w:gridSpan w:val="3"/>
          </w:tcPr>
          <w:p w:rsidR="00296992" w:rsidRPr="00D87025" w:rsidRDefault="00296992" w:rsidP="00296992">
            <w:pPr>
              <w:jc w:val="center"/>
              <w:rPr>
                <w:b/>
                <w:sz w:val="24"/>
                <w:szCs w:val="24"/>
              </w:rPr>
            </w:pPr>
            <w:r w:rsidRPr="00D87025">
              <w:rPr>
                <w:b/>
                <w:sz w:val="24"/>
                <w:szCs w:val="24"/>
              </w:rPr>
              <w:t>Учащихся 8 класса.</w:t>
            </w:r>
          </w:p>
        </w:tc>
      </w:tr>
      <w:tr w:rsidR="00296D3A" w:rsidRPr="00D87025" w:rsidTr="00296D3A">
        <w:trPr>
          <w:trHeight w:val="255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Кол-во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Количество обследованных учащихся 8 класса</w:t>
            </w:r>
          </w:p>
        </w:tc>
        <w:tc>
          <w:tcPr>
            <w:tcW w:w="417" w:type="pct"/>
            <w:noWrap/>
          </w:tcPr>
          <w:p w:rsidR="00296992" w:rsidRPr="00D87025" w:rsidRDefault="00A5437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100%</w:t>
            </w:r>
          </w:p>
        </w:tc>
      </w:tr>
      <w:tr w:rsidR="00296D3A" w:rsidRPr="00D87025" w:rsidTr="00296D3A">
        <w:trPr>
          <w:trHeight w:val="7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Из них: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296D3A" w:rsidRPr="00D87025" w:rsidTr="00296D3A">
        <w:trPr>
          <w:trHeight w:val="148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proofErr w:type="spellStart"/>
            <w:r w:rsidRPr="00D87025">
              <w:rPr>
                <w:sz w:val="24"/>
                <w:szCs w:val="24"/>
              </w:rPr>
              <w:t>оч</w:t>
            </w:r>
            <w:proofErr w:type="spellEnd"/>
            <w:r w:rsidRPr="00D87025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  <w:r w:rsidR="00296992" w:rsidRPr="00D87025">
              <w:rPr>
                <w:sz w:val="24"/>
                <w:szCs w:val="24"/>
              </w:rPr>
              <w:t>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10</w:t>
            </w:r>
            <w:r w:rsidR="00296992"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0,0%</w:t>
            </w:r>
          </w:p>
        </w:tc>
      </w:tr>
      <w:tr w:rsidR="00296D3A" w:rsidRPr="00D87025" w:rsidTr="00296D3A">
        <w:trPr>
          <w:trHeight w:val="63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Уровень понимания личностного смысла учения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296D3A" w:rsidRPr="00D87025" w:rsidTr="00296D3A">
        <w:trPr>
          <w:trHeight w:val="11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proofErr w:type="spellStart"/>
            <w:r w:rsidRPr="00D87025">
              <w:rPr>
                <w:sz w:val="24"/>
                <w:szCs w:val="24"/>
              </w:rPr>
              <w:t>оч</w:t>
            </w:r>
            <w:proofErr w:type="spellEnd"/>
            <w:r w:rsidRPr="00D87025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71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5</w:t>
            </w:r>
            <w:r w:rsidR="00296992"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5</w:t>
            </w:r>
            <w:r w:rsidR="00296992"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123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228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189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D87025">
              <w:rPr>
                <w:b/>
                <w:bCs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296D3A" w:rsidRPr="00D87025" w:rsidTr="00296D3A">
        <w:trPr>
          <w:trHeight w:val="94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proofErr w:type="spellStart"/>
            <w:r w:rsidRPr="00D87025">
              <w:rPr>
                <w:sz w:val="24"/>
                <w:szCs w:val="24"/>
              </w:rPr>
              <w:t>оч</w:t>
            </w:r>
            <w:proofErr w:type="spellEnd"/>
            <w:r w:rsidRPr="00D87025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296992" w:rsidRPr="00D87025" w:rsidRDefault="000D5CE3" w:rsidP="000D5CE3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25</w:t>
            </w:r>
            <w:r w:rsidR="00296992" w:rsidRPr="00D87025">
              <w:rPr>
                <w:sz w:val="24"/>
                <w:szCs w:val="24"/>
              </w:rPr>
              <w:t>%</w:t>
            </w:r>
          </w:p>
        </w:tc>
      </w:tr>
      <w:tr w:rsidR="00296D3A" w:rsidRPr="00D87025" w:rsidTr="00296D3A">
        <w:trPr>
          <w:trHeight w:val="145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75</w:t>
            </w:r>
            <w:r w:rsidR="00296992" w:rsidRPr="00D87025">
              <w:rPr>
                <w:sz w:val="24"/>
                <w:szCs w:val="24"/>
              </w:rPr>
              <w:t>%</w:t>
            </w:r>
          </w:p>
        </w:tc>
      </w:tr>
      <w:tr w:rsidR="00296D3A" w:rsidRPr="00D87025" w:rsidTr="00296D3A">
        <w:trPr>
          <w:trHeight w:val="108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197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7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296D3A" w:rsidRPr="00D87025" w:rsidTr="00296D3A">
        <w:trPr>
          <w:trHeight w:val="64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Внутренней мотивации</w:t>
            </w:r>
          </w:p>
        </w:tc>
        <w:tc>
          <w:tcPr>
            <w:tcW w:w="417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296992" w:rsidRPr="00D87025" w:rsidRDefault="000D5CE3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75</w:t>
            </w:r>
            <w:r w:rsidR="00296992" w:rsidRPr="00D87025">
              <w:rPr>
                <w:sz w:val="24"/>
                <w:szCs w:val="24"/>
              </w:rPr>
              <w:t>%</w:t>
            </w:r>
          </w:p>
        </w:tc>
      </w:tr>
      <w:tr w:rsidR="00296D3A" w:rsidRPr="00D87025" w:rsidTr="00296D3A">
        <w:trPr>
          <w:trHeight w:val="60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Внешней мотивации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296D3A" w:rsidRPr="00D87025" w:rsidTr="00296D3A">
        <w:trPr>
          <w:trHeight w:val="129"/>
        </w:trPr>
        <w:tc>
          <w:tcPr>
            <w:tcW w:w="4155" w:type="pct"/>
            <w:noWrap/>
          </w:tcPr>
          <w:p w:rsidR="00296992" w:rsidRPr="00D87025" w:rsidRDefault="00296992" w:rsidP="00296992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Не выражено (внутренняя равна внешней)</w:t>
            </w:r>
          </w:p>
        </w:tc>
        <w:tc>
          <w:tcPr>
            <w:tcW w:w="417" w:type="pct"/>
            <w:noWrap/>
          </w:tcPr>
          <w:p w:rsidR="00296992" w:rsidRPr="00D87025" w:rsidRDefault="00296992" w:rsidP="00296992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296992" w:rsidRPr="00D87025" w:rsidRDefault="00296992" w:rsidP="000D5CE3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</w:t>
            </w:r>
            <w:r w:rsidR="000D5CE3" w:rsidRPr="00D87025">
              <w:rPr>
                <w:sz w:val="24"/>
                <w:szCs w:val="24"/>
              </w:rPr>
              <w:t>5</w:t>
            </w:r>
            <w:r w:rsidRPr="00D87025">
              <w:rPr>
                <w:sz w:val="24"/>
                <w:szCs w:val="24"/>
              </w:rPr>
              <w:t>%</w:t>
            </w:r>
          </w:p>
        </w:tc>
      </w:tr>
    </w:tbl>
    <w:p w:rsidR="008B1082" w:rsidRDefault="008B1082" w:rsidP="008B1082"/>
    <w:p w:rsidR="008B1082" w:rsidRDefault="008B1082" w:rsidP="008B1082"/>
    <w:p w:rsidR="008B1082" w:rsidRDefault="008B1082" w:rsidP="008B1082"/>
    <w:p w:rsidR="00300249" w:rsidRDefault="00300249" w:rsidP="00EC4A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EC4AFA" w:rsidRPr="00421B49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  <w:r w:rsidRPr="00421B49">
        <w:rPr>
          <w:b/>
          <w:bCs/>
          <w:color w:val="000000"/>
        </w:rPr>
        <w:t>МЕТОДИКА ИЗУЧЕНИЯ МОТИВАЦИИ</w:t>
      </w:r>
      <w:r w:rsidRPr="00421B49">
        <w:rPr>
          <w:b/>
          <w:bCs/>
        </w:rPr>
        <w:t xml:space="preserve"> УЧЕНИЯ</w:t>
      </w:r>
      <w:r w:rsidRPr="00421B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СТАРШИХ </w:t>
      </w:r>
      <w:r w:rsidRPr="00421B49">
        <w:rPr>
          <w:b/>
          <w:bCs/>
          <w:color w:val="000000"/>
        </w:rPr>
        <w:t>ПОДРОСТКОВ</w:t>
      </w:r>
    </w:p>
    <w:p w:rsidR="00EC4AFA" w:rsidRPr="00421B49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i/>
          <w:iCs/>
          <w:color w:val="000000"/>
        </w:rPr>
      </w:pPr>
      <w:r w:rsidRPr="00421B49">
        <w:rPr>
          <w:i/>
          <w:iCs/>
          <w:color w:val="000000"/>
        </w:rPr>
        <w:t xml:space="preserve">(для учащихся </w:t>
      </w:r>
      <w:r w:rsidR="00F12AB5">
        <w:rPr>
          <w:i/>
          <w:iCs/>
          <w:color w:val="000000"/>
        </w:rPr>
        <w:t>9</w:t>
      </w:r>
      <w:r w:rsidRPr="00421B49">
        <w:rPr>
          <w:i/>
          <w:iCs/>
          <w:color w:val="000000"/>
        </w:rPr>
        <w:t>-го класса)</w:t>
      </w:r>
    </w:p>
    <w:p w:rsidR="00EC4AFA" w:rsidRPr="00936ABE" w:rsidRDefault="00300249" w:rsidP="00EC4AFA">
      <w:r w:rsidRPr="00300249">
        <w:rPr>
          <w:b/>
          <w:sz w:val="28"/>
          <w:szCs w:val="28"/>
        </w:rPr>
        <w:t>9 класс.</w:t>
      </w:r>
      <w:r>
        <w:t xml:space="preserve"> </w:t>
      </w:r>
      <w:r w:rsidR="00EC4AFA" w:rsidRPr="00A666C7">
        <w:t xml:space="preserve"> </w:t>
      </w:r>
      <w:r w:rsidR="00EC4AFA" w:rsidRPr="00936ABE">
        <w:t xml:space="preserve">В анкетировании приняло участие </w:t>
      </w:r>
      <w:r>
        <w:t>8</w:t>
      </w:r>
      <w:r w:rsidR="00EC4AFA" w:rsidRPr="00936ABE">
        <w:t xml:space="preserve">  учащихся.</w:t>
      </w:r>
    </w:p>
    <w:p w:rsidR="00EC4AFA" w:rsidRPr="00936ABE" w:rsidRDefault="00EC4AFA" w:rsidP="00EC4A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Очень высокий уровень мотивации учения – </w:t>
      </w:r>
      <w:r w:rsidR="00CC0E2D">
        <w:rPr>
          <w:bCs/>
          <w:i/>
          <w:iCs/>
          <w:color w:val="000000"/>
        </w:rPr>
        <w:t>1</w:t>
      </w:r>
      <w:r w:rsidRPr="00936ABE">
        <w:rPr>
          <w:bCs/>
          <w:i/>
          <w:iCs/>
          <w:color w:val="000000"/>
        </w:rPr>
        <w:t xml:space="preserve"> (</w:t>
      </w:r>
      <w:r w:rsidR="00300249">
        <w:rPr>
          <w:bCs/>
          <w:i/>
          <w:iCs/>
          <w:color w:val="000000"/>
        </w:rPr>
        <w:t>12,5</w:t>
      </w:r>
      <w:r w:rsidRPr="00936ABE">
        <w:rPr>
          <w:bCs/>
          <w:i/>
          <w:iCs/>
          <w:color w:val="000000"/>
        </w:rPr>
        <w:t>%)</w:t>
      </w:r>
      <w:r w:rsidR="00CC0E2D">
        <w:rPr>
          <w:bCs/>
          <w:i/>
          <w:iCs/>
          <w:color w:val="000000"/>
        </w:rPr>
        <w:t>.</w:t>
      </w:r>
    </w:p>
    <w:p w:rsidR="00EC4AFA" w:rsidRPr="00936ABE" w:rsidRDefault="00EC4AFA" w:rsidP="00EC4A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Высокий уровень мотивации учения  - </w:t>
      </w:r>
      <w:r w:rsidR="00CC0E2D">
        <w:rPr>
          <w:bCs/>
          <w:i/>
          <w:iCs/>
          <w:color w:val="000000"/>
        </w:rPr>
        <w:t>6</w:t>
      </w:r>
      <w:r>
        <w:rPr>
          <w:bCs/>
          <w:i/>
          <w:iCs/>
          <w:color w:val="000000"/>
        </w:rPr>
        <w:t xml:space="preserve"> (</w:t>
      </w:r>
      <w:r w:rsidR="00300249">
        <w:rPr>
          <w:bCs/>
          <w:i/>
          <w:iCs/>
          <w:color w:val="000000"/>
        </w:rPr>
        <w:t>75</w:t>
      </w:r>
      <w:r w:rsidRPr="00936ABE">
        <w:rPr>
          <w:bCs/>
          <w:i/>
          <w:iCs/>
          <w:color w:val="000000"/>
        </w:rPr>
        <w:t>%);</w:t>
      </w:r>
    </w:p>
    <w:p w:rsidR="00EC4AFA" w:rsidRPr="00936ABE" w:rsidRDefault="00EC4AFA" w:rsidP="00EC4A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Нормальный (средний) уровень мотивации учения </w:t>
      </w:r>
      <w:r w:rsidR="00300249">
        <w:rPr>
          <w:bCs/>
          <w:i/>
          <w:iCs/>
          <w:color w:val="000000"/>
        </w:rPr>
        <w:t>1</w:t>
      </w:r>
      <w:r>
        <w:rPr>
          <w:bCs/>
          <w:i/>
          <w:iCs/>
          <w:color w:val="000000"/>
        </w:rPr>
        <w:t>(</w:t>
      </w:r>
      <w:r w:rsidR="00300249">
        <w:rPr>
          <w:bCs/>
          <w:i/>
          <w:iCs/>
          <w:color w:val="000000"/>
        </w:rPr>
        <w:t>12,5</w:t>
      </w:r>
      <w:r w:rsidRPr="00936ABE">
        <w:rPr>
          <w:bCs/>
          <w:i/>
          <w:iCs/>
          <w:color w:val="000000"/>
        </w:rPr>
        <w:t>%);</w:t>
      </w:r>
    </w:p>
    <w:p w:rsidR="00EC4AFA" w:rsidRPr="00936ABE" w:rsidRDefault="00EC4AFA" w:rsidP="00EC4A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Сниженный уровень мотивации учения-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0%</w:t>
      </w:r>
      <w:r w:rsidRPr="00936ABE">
        <w:rPr>
          <w:bCs/>
          <w:i/>
          <w:iCs/>
          <w:color w:val="000000"/>
        </w:rPr>
        <w:t>);</w:t>
      </w:r>
    </w:p>
    <w:p w:rsidR="00EC4AFA" w:rsidRPr="00936ABE" w:rsidRDefault="00EC4AFA" w:rsidP="00EC4A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Низкий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).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6ABE">
        <w:rPr>
          <w:color w:val="000000"/>
        </w:rPr>
        <w:t xml:space="preserve">Образовательный процесс на данном этапе тестирования </w:t>
      </w:r>
      <w:r>
        <w:rPr>
          <w:color w:val="000000"/>
        </w:rPr>
        <w:t xml:space="preserve">имеет </w:t>
      </w:r>
      <w:r w:rsidRPr="00300249">
        <w:rPr>
          <w:b/>
          <w:color w:val="000000"/>
        </w:rPr>
        <w:t>хорошую эффективность</w:t>
      </w:r>
      <w:r w:rsidRPr="00936ABE">
        <w:rPr>
          <w:color w:val="000000"/>
        </w:rPr>
        <w:t>, так как: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 высоким и очень высоким уровнем развития учебной мотивации, выраженное в процентах от общего числа обследуемых – </w:t>
      </w:r>
      <w:r w:rsidR="00300249">
        <w:rPr>
          <w:color w:val="000000"/>
        </w:rPr>
        <w:t>87,5</w:t>
      </w:r>
      <w:r w:rsidRPr="00936ABE">
        <w:rPr>
          <w:color w:val="000000"/>
        </w:rPr>
        <w:t>%;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со средним уровнем учебной мотивации, выраженное в процентах от общего числа обследуемых – </w:t>
      </w:r>
      <w:r w:rsidR="00300249">
        <w:rPr>
          <w:color w:val="000000"/>
        </w:rPr>
        <w:t>12,5</w:t>
      </w:r>
      <w:r w:rsidRPr="00936ABE">
        <w:rPr>
          <w:color w:val="000000"/>
        </w:rPr>
        <w:t>%;</w:t>
      </w:r>
    </w:p>
    <w:p w:rsidR="00EC4AFA" w:rsidRPr="00936ABE" w:rsidRDefault="00EC4AFA" w:rsidP="00EC4AFA">
      <w:pPr>
        <w:rPr>
          <w:color w:val="000000"/>
        </w:rPr>
      </w:pPr>
      <w:r w:rsidRPr="00936ABE">
        <w:rPr>
          <w:color w:val="000000"/>
        </w:rPr>
        <w:t xml:space="preserve">– количество учащихся со сниженным и низким уровнем учебной мотивации, выраженное в процентах от общего числа обследуемых – </w:t>
      </w:r>
      <w:r>
        <w:rPr>
          <w:color w:val="000000"/>
        </w:rPr>
        <w:t>0</w:t>
      </w:r>
      <w:r w:rsidRPr="00936ABE">
        <w:rPr>
          <w:color w:val="000000"/>
        </w:rPr>
        <w:t>%.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04E8C">
        <w:rPr>
          <w:noProof/>
          <w:color w:val="000000"/>
        </w:rPr>
        <w:lastRenderedPageBreak/>
        <w:drawing>
          <wp:inline distT="0" distB="0" distL="0" distR="0">
            <wp:extent cx="5992136" cy="1924215"/>
            <wp:effectExtent l="19050" t="0" r="27664" b="0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36ABE">
        <w:rPr>
          <w:color w:val="000000"/>
        </w:rPr>
        <w:t>Качественный анализ результатов диагностики направлен на определение преобладающих для данного возраста мотивов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У – учебный мотив – </w:t>
      </w:r>
      <w:r w:rsidR="00726984">
        <w:rPr>
          <w:color w:val="000000"/>
        </w:rPr>
        <w:t>28</w:t>
      </w:r>
      <w:r w:rsidRPr="00936ABE">
        <w:rPr>
          <w:color w:val="000000"/>
        </w:rPr>
        <w:t xml:space="preserve">%; 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С – социальный мотив – </w:t>
      </w:r>
      <w:r w:rsidR="000839DB">
        <w:rPr>
          <w:color w:val="000000"/>
        </w:rPr>
        <w:t>8</w:t>
      </w:r>
      <w:r w:rsidRPr="00936ABE">
        <w:rPr>
          <w:color w:val="000000"/>
        </w:rPr>
        <w:t xml:space="preserve">%; 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П</w:t>
      </w:r>
      <w:proofErr w:type="gramEnd"/>
      <w:r w:rsidRPr="00936ABE">
        <w:rPr>
          <w:color w:val="000000"/>
        </w:rPr>
        <w:t xml:space="preserve"> – позиционный мотив – </w:t>
      </w:r>
      <w:r w:rsidR="000839DB">
        <w:rPr>
          <w:color w:val="000000"/>
        </w:rPr>
        <w:t>46</w:t>
      </w:r>
      <w:r w:rsidRPr="00936ABE">
        <w:rPr>
          <w:color w:val="000000"/>
        </w:rPr>
        <w:t xml:space="preserve">%; 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О – оценочный мотив – </w:t>
      </w:r>
      <w:r w:rsidR="000839DB">
        <w:rPr>
          <w:color w:val="000000"/>
        </w:rPr>
        <w:t>12</w:t>
      </w:r>
      <w:r>
        <w:rPr>
          <w:color w:val="000000"/>
        </w:rPr>
        <w:t>%</w:t>
      </w:r>
      <w:r w:rsidRPr="00936ABE">
        <w:rPr>
          <w:color w:val="000000"/>
        </w:rPr>
        <w:t>;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И – игровой мотив </w:t>
      </w:r>
      <w:r w:rsidR="00726984">
        <w:rPr>
          <w:color w:val="000000"/>
        </w:rPr>
        <w:t>–</w:t>
      </w:r>
      <w:r w:rsidRPr="00936ABE">
        <w:rPr>
          <w:color w:val="000000"/>
        </w:rPr>
        <w:t xml:space="preserve"> </w:t>
      </w:r>
      <w:r w:rsidR="000839DB">
        <w:rPr>
          <w:color w:val="000000"/>
        </w:rPr>
        <w:t>4</w:t>
      </w:r>
      <w:r>
        <w:rPr>
          <w:color w:val="000000"/>
        </w:rPr>
        <w:t>%</w:t>
      </w:r>
      <w:r w:rsidRPr="00936ABE">
        <w:rPr>
          <w:color w:val="000000"/>
        </w:rPr>
        <w:t xml:space="preserve">; </w:t>
      </w:r>
    </w:p>
    <w:p w:rsidR="00EC4AFA" w:rsidRPr="00936ABE" w:rsidRDefault="00EC4AFA" w:rsidP="00EC4A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В</w:t>
      </w:r>
      <w:proofErr w:type="gramEnd"/>
      <w:r w:rsidRPr="00936ABE">
        <w:rPr>
          <w:color w:val="000000"/>
        </w:rPr>
        <w:t xml:space="preserve"> – внешний мотив – </w:t>
      </w:r>
      <w:r w:rsidR="000839DB">
        <w:rPr>
          <w:color w:val="000000"/>
        </w:rPr>
        <w:t>2</w:t>
      </w:r>
      <w:r w:rsidRPr="00936ABE">
        <w:rPr>
          <w:color w:val="000000"/>
        </w:rPr>
        <w:t>%.</w:t>
      </w:r>
    </w:p>
    <w:p w:rsidR="00EC4AFA" w:rsidRDefault="00EC4AFA" w:rsidP="00EC4AFA">
      <w:pPr>
        <w:rPr>
          <w:color w:val="000000"/>
        </w:rPr>
      </w:pPr>
      <w:r w:rsidRPr="00936ABE">
        <w:rPr>
          <w:color w:val="000000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 w:rsidRPr="00936ABE">
        <w:rPr>
          <w:i/>
          <w:iCs/>
          <w:color w:val="000000"/>
        </w:rPr>
        <w:t xml:space="preserve">познавательный </w:t>
      </w:r>
      <w:r w:rsidRPr="00936ABE">
        <w:rPr>
          <w:color w:val="000000"/>
        </w:rPr>
        <w:t xml:space="preserve">и </w:t>
      </w:r>
      <w:r w:rsidRPr="00936ABE">
        <w:rPr>
          <w:i/>
          <w:iCs/>
          <w:color w:val="000000"/>
        </w:rPr>
        <w:t xml:space="preserve">социальный </w:t>
      </w:r>
      <w:r w:rsidRPr="00936ABE">
        <w:rPr>
          <w:color w:val="000000"/>
        </w:rPr>
        <w:t xml:space="preserve">мотивы. В </w:t>
      </w:r>
      <w:r w:rsidR="00F8270A">
        <w:rPr>
          <w:color w:val="000000"/>
        </w:rPr>
        <w:t>9</w:t>
      </w:r>
      <w:r w:rsidRPr="00936ABE">
        <w:rPr>
          <w:color w:val="000000"/>
        </w:rPr>
        <w:t xml:space="preserve"> классе социальный и познавательный мотив составляют </w:t>
      </w:r>
      <w:r w:rsidR="00F8270A">
        <w:rPr>
          <w:color w:val="000000"/>
        </w:rPr>
        <w:t>лишь 3</w:t>
      </w:r>
      <w:r w:rsidR="000839DB">
        <w:rPr>
          <w:color w:val="000000"/>
        </w:rPr>
        <w:t>6</w:t>
      </w:r>
      <w:r w:rsidRPr="00936ABE">
        <w:rPr>
          <w:color w:val="000000"/>
        </w:rPr>
        <w:t>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621"/>
        <w:gridCol w:w="1656"/>
        <w:gridCol w:w="2079"/>
        <w:gridCol w:w="1487"/>
        <w:gridCol w:w="1530"/>
      </w:tblGrid>
      <w:tr w:rsidR="00EC4AFA" w:rsidRPr="004C58BB" w:rsidTr="004670EE">
        <w:tc>
          <w:tcPr>
            <w:tcW w:w="5000" w:type="pct"/>
            <w:gridSpan w:val="6"/>
            <w:shd w:val="clear" w:color="auto" w:fill="auto"/>
          </w:tcPr>
          <w:p w:rsidR="00EC4AFA" w:rsidRPr="0072416F" w:rsidRDefault="00EC4AFA" w:rsidP="004670EE">
            <w:pPr>
              <w:jc w:val="center"/>
              <w:rPr>
                <w:sz w:val="28"/>
                <w:szCs w:val="28"/>
              </w:rPr>
            </w:pPr>
            <w:r w:rsidRPr="0072416F">
              <w:rPr>
                <w:sz w:val="28"/>
                <w:szCs w:val="28"/>
              </w:rPr>
              <w:t>Ведущие мотивы учения</w:t>
            </w:r>
          </w:p>
        </w:tc>
      </w:tr>
      <w:tr w:rsidR="00EC4AFA" w:rsidRPr="004C58BB" w:rsidTr="004670EE">
        <w:tc>
          <w:tcPr>
            <w:tcW w:w="896" w:type="pct"/>
            <w:shd w:val="clear" w:color="auto" w:fill="auto"/>
          </w:tcPr>
          <w:p w:rsidR="00EC4AFA" w:rsidRPr="0072416F" w:rsidRDefault="00EC4AFA" w:rsidP="004670EE">
            <w:r>
              <w:t>Учебный</w:t>
            </w:r>
          </w:p>
        </w:tc>
        <w:tc>
          <w:tcPr>
            <w:tcW w:w="798" w:type="pct"/>
            <w:shd w:val="clear" w:color="auto" w:fill="auto"/>
          </w:tcPr>
          <w:p w:rsidR="00EC4AFA" w:rsidRPr="0072416F" w:rsidRDefault="00EC4AFA" w:rsidP="004670EE">
            <w:r w:rsidRPr="0072416F">
              <w:t>Социальны</w:t>
            </w:r>
            <w:r>
              <w:t>й</w:t>
            </w:r>
          </w:p>
        </w:tc>
        <w:tc>
          <w:tcPr>
            <w:tcW w:w="799" w:type="pct"/>
            <w:shd w:val="clear" w:color="auto" w:fill="auto"/>
          </w:tcPr>
          <w:p w:rsidR="00EC4AFA" w:rsidRPr="0072416F" w:rsidRDefault="00EC4AFA" w:rsidP="004670EE">
            <w:r>
              <w:t>Позиционный</w:t>
            </w:r>
          </w:p>
        </w:tc>
        <w:tc>
          <w:tcPr>
            <w:tcW w:w="1022" w:type="pct"/>
          </w:tcPr>
          <w:p w:rsidR="00EC4AFA" w:rsidRPr="0072416F" w:rsidRDefault="00EC4AFA" w:rsidP="004670EE">
            <w:r>
              <w:t>Оценочный</w:t>
            </w:r>
          </w:p>
        </w:tc>
        <w:tc>
          <w:tcPr>
            <w:tcW w:w="732" w:type="pct"/>
          </w:tcPr>
          <w:p w:rsidR="00EC4AFA" w:rsidRPr="0072416F" w:rsidRDefault="00EC4AFA" w:rsidP="004670EE">
            <w:r>
              <w:t>Игровой</w:t>
            </w:r>
          </w:p>
        </w:tc>
        <w:tc>
          <w:tcPr>
            <w:tcW w:w="753" w:type="pct"/>
          </w:tcPr>
          <w:p w:rsidR="00EC4AFA" w:rsidRPr="0072416F" w:rsidRDefault="00EC4AFA" w:rsidP="004670EE">
            <w:r>
              <w:t>Внешний</w:t>
            </w:r>
          </w:p>
        </w:tc>
      </w:tr>
      <w:tr w:rsidR="00EC4AFA" w:rsidRPr="004C58BB" w:rsidTr="004670EE">
        <w:tc>
          <w:tcPr>
            <w:tcW w:w="896" w:type="pct"/>
            <w:shd w:val="clear" w:color="auto" w:fill="auto"/>
          </w:tcPr>
          <w:p w:rsidR="00EC4AFA" w:rsidRPr="004C58BB" w:rsidRDefault="00726984" w:rsidP="0008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C4AFA">
              <w:rPr>
                <w:sz w:val="28"/>
                <w:szCs w:val="28"/>
              </w:rPr>
              <w:t>%</w:t>
            </w:r>
          </w:p>
        </w:tc>
        <w:tc>
          <w:tcPr>
            <w:tcW w:w="798" w:type="pct"/>
            <w:shd w:val="clear" w:color="auto" w:fill="auto"/>
          </w:tcPr>
          <w:p w:rsidR="00EC4AFA" w:rsidRPr="004C58BB" w:rsidRDefault="000839DB" w:rsidP="004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4AFA">
              <w:rPr>
                <w:sz w:val="28"/>
                <w:szCs w:val="28"/>
              </w:rPr>
              <w:t>%</w:t>
            </w:r>
          </w:p>
        </w:tc>
        <w:tc>
          <w:tcPr>
            <w:tcW w:w="799" w:type="pct"/>
            <w:shd w:val="clear" w:color="auto" w:fill="auto"/>
          </w:tcPr>
          <w:p w:rsidR="00EC4AFA" w:rsidRPr="004C58BB" w:rsidRDefault="000839DB" w:rsidP="00726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C4AFA">
              <w:rPr>
                <w:sz w:val="28"/>
                <w:szCs w:val="28"/>
              </w:rPr>
              <w:t>%</w:t>
            </w:r>
          </w:p>
        </w:tc>
        <w:tc>
          <w:tcPr>
            <w:tcW w:w="1022" w:type="pct"/>
          </w:tcPr>
          <w:p w:rsidR="00EC4AFA" w:rsidRPr="004C58BB" w:rsidRDefault="000839DB" w:rsidP="004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C4AFA">
              <w:rPr>
                <w:sz w:val="28"/>
                <w:szCs w:val="28"/>
              </w:rPr>
              <w:t>%</w:t>
            </w:r>
          </w:p>
        </w:tc>
        <w:tc>
          <w:tcPr>
            <w:tcW w:w="732" w:type="pct"/>
          </w:tcPr>
          <w:p w:rsidR="00EC4AFA" w:rsidRPr="004C58BB" w:rsidRDefault="000839DB" w:rsidP="004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4AFA">
              <w:rPr>
                <w:sz w:val="28"/>
                <w:szCs w:val="28"/>
              </w:rPr>
              <w:t>%</w:t>
            </w:r>
          </w:p>
        </w:tc>
        <w:tc>
          <w:tcPr>
            <w:tcW w:w="753" w:type="pct"/>
          </w:tcPr>
          <w:p w:rsidR="00EC4AFA" w:rsidRDefault="000839DB" w:rsidP="004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4AFA">
              <w:rPr>
                <w:sz w:val="28"/>
                <w:szCs w:val="28"/>
              </w:rPr>
              <w:t>%</w:t>
            </w:r>
          </w:p>
        </w:tc>
      </w:tr>
    </w:tbl>
    <w:p w:rsidR="00EC4AFA" w:rsidRDefault="00EC4AFA" w:rsidP="00EC4AFA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4579620" cy="2504440"/>
            <wp:effectExtent l="0" t="0" r="0" b="0"/>
            <wp:wrapTight wrapText="bothSides">
              <wp:wrapPolygon edited="0">
                <wp:start x="6200" y="986"/>
                <wp:lineTo x="2426" y="3615"/>
                <wp:lineTo x="180" y="3943"/>
                <wp:lineTo x="180" y="4765"/>
                <wp:lineTo x="1977" y="6243"/>
                <wp:lineTo x="180" y="7229"/>
                <wp:lineTo x="180" y="7886"/>
                <wp:lineTo x="1977" y="8872"/>
                <wp:lineTo x="180" y="10187"/>
                <wp:lineTo x="180" y="11008"/>
                <wp:lineTo x="1977" y="11501"/>
                <wp:lineTo x="180" y="13144"/>
                <wp:lineTo x="180" y="13966"/>
                <wp:lineTo x="1977" y="14130"/>
                <wp:lineTo x="719" y="15609"/>
                <wp:lineTo x="90" y="16594"/>
                <wp:lineTo x="449" y="19387"/>
                <wp:lineTo x="449" y="19880"/>
                <wp:lineTo x="15005" y="19880"/>
                <wp:lineTo x="18958" y="19387"/>
                <wp:lineTo x="21564" y="18402"/>
                <wp:lineTo x="21564" y="6736"/>
                <wp:lineTo x="15544" y="6243"/>
                <wp:lineTo x="15724" y="1479"/>
                <wp:lineTo x="14825" y="1150"/>
                <wp:lineTo x="6918" y="986"/>
                <wp:lineTo x="6200" y="986"/>
              </wp:wrapPolygon>
            </wp:wrapTight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C4AFA" w:rsidRDefault="00EC4AFA" w:rsidP="00EC4AFA"/>
    <w:p w:rsidR="00EC4AFA" w:rsidRDefault="00EC4AFA" w:rsidP="00EC4AFA"/>
    <w:p w:rsidR="00EC4AFA" w:rsidRDefault="00EC4AFA" w:rsidP="00EC4AFA">
      <w:pPr>
        <w:jc w:val="center"/>
        <w:rPr>
          <w:sz w:val="28"/>
          <w:szCs w:val="28"/>
        </w:rPr>
      </w:pPr>
    </w:p>
    <w:p w:rsidR="00EC4AFA" w:rsidRDefault="00EC4AFA" w:rsidP="00EC4AFA">
      <w:pPr>
        <w:jc w:val="center"/>
        <w:rPr>
          <w:sz w:val="28"/>
          <w:szCs w:val="28"/>
        </w:rPr>
      </w:pPr>
    </w:p>
    <w:p w:rsidR="00EC4AFA" w:rsidRDefault="00EC4AFA" w:rsidP="00EC4AFA">
      <w:pPr>
        <w:jc w:val="center"/>
        <w:rPr>
          <w:sz w:val="28"/>
          <w:szCs w:val="28"/>
        </w:rPr>
      </w:pPr>
    </w:p>
    <w:p w:rsidR="00D652A5" w:rsidRDefault="00D652A5" w:rsidP="00EC4AFA">
      <w:pPr>
        <w:jc w:val="center"/>
        <w:rPr>
          <w:sz w:val="28"/>
          <w:szCs w:val="28"/>
        </w:rPr>
      </w:pPr>
    </w:p>
    <w:p w:rsidR="00D652A5" w:rsidRPr="00D652A5" w:rsidRDefault="00D652A5" w:rsidP="00D652A5">
      <w:pPr>
        <w:rPr>
          <w:sz w:val="28"/>
          <w:szCs w:val="28"/>
        </w:rPr>
      </w:pPr>
    </w:p>
    <w:p w:rsidR="00D652A5" w:rsidRPr="00D652A5" w:rsidRDefault="00D652A5" w:rsidP="00D652A5">
      <w:pPr>
        <w:rPr>
          <w:sz w:val="28"/>
          <w:szCs w:val="28"/>
        </w:rPr>
      </w:pPr>
    </w:p>
    <w:p w:rsidR="00D652A5" w:rsidRPr="00D652A5" w:rsidRDefault="00D652A5" w:rsidP="00D652A5">
      <w:pPr>
        <w:rPr>
          <w:sz w:val="28"/>
          <w:szCs w:val="28"/>
        </w:rPr>
      </w:pPr>
    </w:p>
    <w:p w:rsidR="00D652A5" w:rsidRPr="00D652A5" w:rsidRDefault="00D652A5" w:rsidP="00D652A5">
      <w:pPr>
        <w:rPr>
          <w:sz w:val="28"/>
          <w:szCs w:val="28"/>
        </w:rPr>
      </w:pPr>
    </w:p>
    <w:p w:rsidR="00D652A5" w:rsidRPr="00D652A5" w:rsidRDefault="00D652A5" w:rsidP="00D652A5">
      <w:pPr>
        <w:rPr>
          <w:sz w:val="28"/>
          <w:szCs w:val="28"/>
        </w:rPr>
      </w:pPr>
    </w:p>
    <w:p w:rsidR="00D652A5" w:rsidRPr="00D652A5" w:rsidRDefault="00D652A5" w:rsidP="00D652A5">
      <w:pPr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846"/>
        <w:tblW w:w="5000" w:type="pct"/>
        <w:tblLayout w:type="fixed"/>
        <w:tblLook w:val="04A0"/>
      </w:tblPr>
      <w:tblGrid>
        <w:gridCol w:w="8471"/>
        <w:gridCol w:w="850"/>
        <w:gridCol w:w="873"/>
      </w:tblGrid>
      <w:tr w:rsidR="00D652A5" w:rsidRPr="00D87025" w:rsidTr="00D652A5">
        <w:trPr>
          <w:trHeight w:val="136"/>
        </w:trPr>
        <w:tc>
          <w:tcPr>
            <w:tcW w:w="5000" w:type="pct"/>
            <w:gridSpan w:val="3"/>
          </w:tcPr>
          <w:p w:rsidR="00D652A5" w:rsidRPr="00D87025" w:rsidRDefault="00D652A5" w:rsidP="00D87025">
            <w:pPr>
              <w:jc w:val="center"/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lastRenderedPageBreak/>
              <w:t>Эффективность образовательного процесса по результатам диагностики уровня мотивации учения</w:t>
            </w:r>
            <w:r w:rsidR="00D87025">
              <w:rPr>
                <w:b/>
                <w:bCs/>
                <w:sz w:val="24"/>
                <w:szCs w:val="24"/>
              </w:rPr>
              <w:t xml:space="preserve"> у</w:t>
            </w:r>
            <w:r w:rsidRPr="00D87025">
              <w:rPr>
                <w:b/>
                <w:sz w:val="24"/>
                <w:szCs w:val="24"/>
              </w:rPr>
              <w:t>чащихся 9 класса.</w:t>
            </w:r>
          </w:p>
        </w:tc>
      </w:tr>
      <w:tr w:rsidR="00EC4AFA" w:rsidRPr="00D87025" w:rsidTr="004670EE">
        <w:trPr>
          <w:trHeight w:val="255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Кол-во</w:t>
            </w:r>
          </w:p>
        </w:tc>
        <w:tc>
          <w:tcPr>
            <w:tcW w:w="428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%</w:t>
            </w:r>
          </w:p>
        </w:tc>
      </w:tr>
      <w:tr w:rsidR="00EC4AFA" w:rsidRPr="00D87025" w:rsidTr="004670EE">
        <w:trPr>
          <w:trHeight w:val="60"/>
        </w:trPr>
        <w:tc>
          <w:tcPr>
            <w:tcW w:w="4155" w:type="pct"/>
            <w:noWrap/>
          </w:tcPr>
          <w:p w:rsidR="00EC4AFA" w:rsidRPr="00D87025" w:rsidRDefault="00EC4AFA" w:rsidP="00F8270A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 xml:space="preserve">Количество обследованных учащихся </w:t>
            </w:r>
            <w:r w:rsidR="00F8270A" w:rsidRPr="00D87025">
              <w:rPr>
                <w:b/>
                <w:bCs/>
                <w:sz w:val="24"/>
                <w:szCs w:val="24"/>
              </w:rPr>
              <w:t>9</w:t>
            </w:r>
            <w:r w:rsidRPr="00D87025">
              <w:rPr>
                <w:b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417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8</w:t>
            </w:r>
          </w:p>
        </w:tc>
        <w:tc>
          <w:tcPr>
            <w:tcW w:w="428" w:type="pct"/>
            <w:noWrap/>
          </w:tcPr>
          <w:p w:rsidR="00EC4AFA" w:rsidRPr="00D87025" w:rsidRDefault="00EC4AFA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  <w:r w:rsidR="00FD4C34" w:rsidRPr="00D87025">
              <w:rPr>
                <w:sz w:val="24"/>
                <w:szCs w:val="24"/>
              </w:rPr>
              <w:t>88,9</w:t>
            </w:r>
            <w:r w:rsidRPr="00D87025">
              <w:rPr>
                <w:sz w:val="24"/>
                <w:szCs w:val="24"/>
              </w:rPr>
              <w:t>%</w:t>
            </w:r>
          </w:p>
        </w:tc>
      </w:tr>
      <w:tr w:rsidR="00EC4AFA" w:rsidRPr="00D87025" w:rsidTr="004670EE">
        <w:trPr>
          <w:trHeight w:val="70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Из них:</w:t>
            </w:r>
          </w:p>
        </w:tc>
        <w:tc>
          <w:tcPr>
            <w:tcW w:w="417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EC4AFA" w:rsidRPr="00D87025" w:rsidTr="004670EE">
        <w:trPr>
          <w:trHeight w:val="60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417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EC4AFA" w:rsidRPr="00D87025" w:rsidTr="004670EE">
        <w:trPr>
          <w:trHeight w:val="148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jc w:val="right"/>
              <w:rPr>
                <w:sz w:val="24"/>
                <w:szCs w:val="24"/>
              </w:rPr>
            </w:pPr>
            <w:proofErr w:type="spellStart"/>
            <w:r w:rsidRPr="00D87025">
              <w:rPr>
                <w:sz w:val="24"/>
                <w:szCs w:val="24"/>
              </w:rPr>
              <w:t>оч</w:t>
            </w:r>
            <w:proofErr w:type="spellEnd"/>
            <w:r w:rsidRPr="00D87025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EC4AFA" w:rsidRPr="00D87025" w:rsidRDefault="00F8270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12,5</w:t>
            </w:r>
            <w:r w:rsidR="00EC4AFA" w:rsidRPr="00D87025">
              <w:rPr>
                <w:sz w:val="24"/>
                <w:szCs w:val="24"/>
              </w:rPr>
              <w:t>%</w:t>
            </w:r>
          </w:p>
        </w:tc>
      </w:tr>
      <w:tr w:rsidR="00EC4AFA" w:rsidRPr="00D87025" w:rsidTr="004670EE">
        <w:trPr>
          <w:trHeight w:val="60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EC4AFA" w:rsidRPr="00D87025" w:rsidRDefault="00F8270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6</w:t>
            </w:r>
          </w:p>
        </w:tc>
        <w:tc>
          <w:tcPr>
            <w:tcW w:w="428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7</w:t>
            </w:r>
            <w:r w:rsidR="00F8270A" w:rsidRPr="00D87025">
              <w:rPr>
                <w:sz w:val="24"/>
                <w:szCs w:val="24"/>
              </w:rPr>
              <w:t>5</w:t>
            </w:r>
            <w:r w:rsidR="00EC4AFA" w:rsidRPr="00D87025">
              <w:rPr>
                <w:sz w:val="24"/>
                <w:szCs w:val="24"/>
              </w:rPr>
              <w:t>%</w:t>
            </w:r>
          </w:p>
        </w:tc>
      </w:tr>
      <w:tr w:rsidR="00EC4AFA" w:rsidRPr="00D87025" w:rsidTr="004670EE">
        <w:trPr>
          <w:trHeight w:val="60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12,5</w:t>
            </w:r>
            <w:r w:rsidR="00EC4AFA" w:rsidRPr="00D87025">
              <w:rPr>
                <w:sz w:val="24"/>
                <w:szCs w:val="24"/>
              </w:rPr>
              <w:t>%</w:t>
            </w:r>
          </w:p>
        </w:tc>
      </w:tr>
      <w:tr w:rsidR="00EC4AFA" w:rsidRPr="00D87025" w:rsidTr="004670EE">
        <w:trPr>
          <w:trHeight w:val="60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EC4AFA" w:rsidRPr="00D87025" w:rsidTr="004670EE">
        <w:trPr>
          <w:trHeight w:val="60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0,0%</w:t>
            </w:r>
          </w:p>
        </w:tc>
      </w:tr>
      <w:tr w:rsidR="00EC4AFA" w:rsidRPr="00D87025" w:rsidTr="004670EE">
        <w:trPr>
          <w:trHeight w:val="63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Уровень понимания личностного смысла учения</w:t>
            </w:r>
          </w:p>
        </w:tc>
        <w:tc>
          <w:tcPr>
            <w:tcW w:w="417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EC4AFA" w:rsidRPr="00D87025" w:rsidRDefault="00EC4AFA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EC4AFA" w:rsidRPr="00D87025" w:rsidTr="004670EE">
        <w:trPr>
          <w:trHeight w:val="110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jc w:val="right"/>
              <w:rPr>
                <w:sz w:val="24"/>
                <w:szCs w:val="24"/>
              </w:rPr>
            </w:pPr>
            <w:proofErr w:type="spellStart"/>
            <w:r w:rsidRPr="00D87025">
              <w:rPr>
                <w:sz w:val="24"/>
                <w:szCs w:val="24"/>
              </w:rPr>
              <w:t>оч</w:t>
            </w:r>
            <w:proofErr w:type="spellEnd"/>
            <w:r w:rsidRPr="00D87025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12,5</w:t>
            </w:r>
            <w:r w:rsidR="00EC4AFA" w:rsidRPr="00D87025">
              <w:rPr>
                <w:sz w:val="24"/>
                <w:szCs w:val="24"/>
              </w:rPr>
              <w:t>%</w:t>
            </w:r>
          </w:p>
        </w:tc>
      </w:tr>
      <w:tr w:rsidR="00EC4AFA" w:rsidRPr="00D87025" w:rsidTr="004670EE">
        <w:trPr>
          <w:trHeight w:val="71"/>
        </w:trPr>
        <w:tc>
          <w:tcPr>
            <w:tcW w:w="4155" w:type="pct"/>
            <w:noWrap/>
          </w:tcPr>
          <w:p w:rsidR="00EC4AFA" w:rsidRPr="00D87025" w:rsidRDefault="00EC4AFA" w:rsidP="004670EE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EC4AFA" w:rsidRPr="00D87025" w:rsidRDefault="00FD4C34" w:rsidP="004670EE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EC4AFA" w:rsidRPr="00D87025" w:rsidRDefault="00FD4C34" w:rsidP="00F8270A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25</w:t>
            </w:r>
            <w:r w:rsidR="00EC4AFA" w:rsidRPr="00D87025">
              <w:rPr>
                <w:sz w:val="24"/>
                <w:szCs w:val="24"/>
              </w:rPr>
              <w:t>%</w:t>
            </w:r>
          </w:p>
        </w:tc>
      </w:tr>
      <w:tr w:rsidR="00FD4C34" w:rsidRPr="00D87025" w:rsidTr="004670EE">
        <w:trPr>
          <w:trHeight w:val="60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12,5%</w:t>
            </w:r>
          </w:p>
        </w:tc>
      </w:tr>
      <w:tr w:rsidR="00FD4C34" w:rsidRPr="00D87025" w:rsidTr="004670EE">
        <w:trPr>
          <w:trHeight w:val="123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50%</w:t>
            </w:r>
          </w:p>
        </w:tc>
      </w:tr>
      <w:tr w:rsidR="00FD4C34" w:rsidRPr="00D87025" w:rsidTr="004670EE">
        <w:trPr>
          <w:trHeight w:val="228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FD4C34" w:rsidRPr="00D87025" w:rsidTr="004670EE">
        <w:trPr>
          <w:trHeight w:val="189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D87025">
              <w:rPr>
                <w:b/>
                <w:bCs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FD4C34" w:rsidRPr="00D87025" w:rsidTr="004670EE">
        <w:trPr>
          <w:trHeight w:val="94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proofErr w:type="spellStart"/>
            <w:r w:rsidRPr="00D87025">
              <w:rPr>
                <w:sz w:val="24"/>
                <w:szCs w:val="24"/>
              </w:rPr>
              <w:t>оч</w:t>
            </w:r>
            <w:proofErr w:type="spellEnd"/>
            <w:r w:rsidRPr="00D87025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12,5%</w:t>
            </w:r>
          </w:p>
        </w:tc>
      </w:tr>
      <w:tr w:rsidR="00FD4C34" w:rsidRPr="00D87025" w:rsidTr="004670EE">
        <w:trPr>
          <w:trHeight w:val="60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5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62,5%</w:t>
            </w:r>
          </w:p>
        </w:tc>
      </w:tr>
      <w:tr w:rsidR="00FD4C34" w:rsidRPr="00D87025" w:rsidTr="004670EE">
        <w:trPr>
          <w:trHeight w:val="145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25%</w:t>
            </w:r>
          </w:p>
        </w:tc>
      </w:tr>
      <w:tr w:rsidR="00FD4C34" w:rsidRPr="00D87025" w:rsidTr="004670EE">
        <w:trPr>
          <w:trHeight w:val="108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FD4C34" w:rsidRPr="00D87025" w:rsidTr="004670EE">
        <w:trPr>
          <w:trHeight w:val="197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0%</w:t>
            </w:r>
          </w:p>
        </w:tc>
      </w:tr>
      <w:tr w:rsidR="00FD4C34" w:rsidRPr="00D87025" w:rsidTr="004670EE">
        <w:trPr>
          <w:trHeight w:val="70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rPr>
                <w:b/>
                <w:bCs/>
                <w:sz w:val="24"/>
                <w:szCs w:val="24"/>
              </w:rPr>
            </w:pPr>
            <w:r w:rsidRPr="00D87025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 </w:t>
            </w:r>
          </w:p>
        </w:tc>
      </w:tr>
      <w:tr w:rsidR="00FD4C34" w:rsidRPr="00D87025" w:rsidTr="004670EE">
        <w:trPr>
          <w:trHeight w:val="64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Внутренней мотивации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37,5%</w:t>
            </w:r>
          </w:p>
        </w:tc>
      </w:tr>
      <w:tr w:rsidR="00FD4C34" w:rsidRPr="00D87025" w:rsidTr="004670EE">
        <w:trPr>
          <w:trHeight w:val="60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Внешней мотивации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12,5%</w:t>
            </w:r>
          </w:p>
        </w:tc>
      </w:tr>
      <w:tr w:rsidR="00FD4C34" w:rsidRPr="00D87025" w:rsidTr="004670EE">
        <w:trPr>
          <w:trHeight w:val="129"/>
        </w:trPr>
        <w:tc>
          <w:tcPr>
            <w:tcW w:w="4155" w:type="pct"/>
            <w:noWrap/>
          </w:tcPr>
          <w:p w:rsidR="00FD4C34" w:rsidRPr="00D87025" w:rsidRDefault="00FD4C34" w:rsidP="00FD4C34">
            <w:pPr>
              <w:jc w:val="right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Не выражено (внутренняя равна внешней)</w:t>
            </w:r>
          </w:p>
        </w:tc>
        <w:tc>
          <w:tcPr>
            <w:tcW w:w="417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noWrap/>
          </w:tcPr>
          <w:p w:rsidR="00FD4C34" w:rsidRPr="00D87025" w:rsidRDefault="00FD4C34" w:rsidP="00FD4C34">
            <w:pPr>
              <w:jc w:val="center"/>
              <w:rPr>
                <w:sz w:val="24"/>
                <w:szCs w:val="24"/>
              </w:rPr>
            </w:pPr>
            <w:r w:rsidRPr="00D87025">
              <w:rPr>
                <w:sz w:val="24"/>
                <w:szCs w:val="24"/>
              </w:rPr>
              <w:t>50%</w:t>
            </w:r>
          </w:p>
        </w:tc>
      </w:tr>
    </w:tbl>
    <w:p w:rsidR="00EC4AFA" w:rsidRDefault="00EC4AFA" w:rsidP="00EC4AFA"/>
    <w:p w:rsidR="00EC4AFA" w:rsidRDefault="00EC4AFA" w:rsidP="00EC4AFA"/>
    <w:p w:rsidR="00EC4AFA" w:rsidRDefault="00EC4AFA" w:rsidP="00EC4AFA"/>
    <w:p w:rsidR="00D87025" w:rsidRPr="00421B49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  <w:r w:rsidRPr="00421B49">
        <w:rPr>
          <w:b/>
          <w:bCs/>
          <w:color w:val="000000"/>
        </w:rPr>
        <w:t>МЕТОДИКА ИЗУЧЕНИЯ МОТИВАЦИИ</w:t>
      </w:r>
      <w:r w:rsidRPr="00421B49">
        <w:rPr>
          <w:b/>
          <w:bCs/>
        </w:rPr>
        <w:t xml:space="preserve"> УЧЕНИЯ</w:t>
      </w:r>
      <w:r w:rsidRPr="00421B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СТАРШИХ </w:t>
      </w:r>
      <w:r w:rsidRPr="00421B49">
        <w:rPr>
          <w:b/>
          <w:bCs/>
          <w:color w:val="000000"/>
        </w:rPr>
        <w:t>ПОДРОСТКОВ</w:t>
      </w:r>
    </w:p>
    <w:p w:rsidR="00D87025" w:rsidRPr="00421B49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i/>
          <w:iCs/>
          <w:color w:val="000000"/>
        </w:rPr>
      </w:pPr>
      <w:r w:rsidRPr="00421B49">
        <w:rPr>
          <w:i/>
          <w:iCs/>
          <w:color w:val="000000"/>
        </w:rPr>
        <w:t xml:space="preserve">(для учащихся </w:t>
      </w:r>
      <w:r>
        <w:rPr>
          <w:i/>
          <w:iCs/>
          <w:color w:val="000000"/>
        </w:rPr>
        <w:t>10</w:t>
      </w:r>
      <w:r w:rsidRPr="00421B49">
        <w:rPr>
          <w:i/>
          <w:iCs/>
          <w:color w:val="000000"/>
        </w:rPr>
        <w:t>-го класса)</w:t>
      </w:r>
    </w:p>
    <w:p w:rsidR="00D87025" w:rsidRPr="00936ABE" w:rsidRDefault="00D87025" w:rsidP="00D87025">
      <w:r w:rsidRPr="00A666C7">
        <w:t xml:space="preserve"> </w:t>
      </w:r>
      <w:r w:rsidRPr="00936ABE">
        <w:t xml:space="preserve">В анкетировании приняло участие </w:t>
      </w:r>
      <w:r>
        <w:t>5</w:t>
      </w:r>
      <w:r w:rsidRPr="00936ABE">
        <w:t xml:space="preserve">  учащихся.</w:t>
      </w:r>
    </w:p>
    <w:p w:rsidR="00D87025" w:rsidRPr="00936ABE" w:rsidRDefault="00D87025" w:rsidP="00D87025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Очень высокий уровень мотивации учения – </w:t>
      </w:r>
      <w:r w:rsidR="008A7C25"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 w:rsidR="008A7C25"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</w:t>
      </w:r>
      <w:r>
        <w:rPr>
          <w:bCs/>
          <w:i/>
          <w:iCs/>
          <w:color w:val="000000"/>
        </w:rPr>
        <w:t>.</w:t>
      </w:r>
    </w:p>
    <w:p w:rsidR="00D87025" w:rsidRPr="00936ABE" w:rsidRDefault="00D87025" w:rsidP="00D87025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Высокий уровень мотивации учения  - </w:t>
      </w:r>
      <w:r>
        <w:rPr>
          <w:bCs/>
          <w:i/>
          <w:iCs/>
          <w:color w:val="000000"/>
        </w:rPr>
        <w:t>4 (</w:t>
      </w:r>
      <w:r w:rsidR="008A7C25">
        <w:rPr>
          <w:bCs/>
          <w:i/>
          <w:iCs/>
          <w:color w:val="000000"/>
        </w:rPr>
        <w:t>80</w:t>
      </w:r>
      <w:r w:rsidRPr="00936ABE">
        <w:rPr>
          <w:bCs/>
          <w:i/>
          <w:iCs/>
          <w:color w:val="000000"/>
        </w:rPr>
        <w:t>%)</w:t>
      </w:r>
      <w:proofErr w:type="spellStart"/>
      <w:r w:rsidR="008A7C25">
        <w:rPr>
          <w:bCs/>
          <w:i/>
          <w:iCs/>
          <w:color w:val="000000"/>
        </w:rPr>
        <w:t>Ягова</w:t>
      </w:r>
      <w:proofErr w:type="spellEnd"/>
      <w:r w:rsidR="008A7C25">
        <w:rPr>
          <w:bCs/>
          <w:i/>
          <w:iCs/>
          <w:color w:val="000000"/>
        </w:rPr>
        <w:t xml:space="preserve"> В., </w:t>
      </w:r>
      <w:proofErr w:type="spellStart"/>
      <w:r w:rsidR="008A7C25">
        <w:rPr>
          <w:bCs/>
          <w:i/>
          <w:iCs/>
          <w:color w:val="000000"/>
        </w:rPr>
        <w:t>Сибирякова</w:t>
      </w:r>
      <w:proofErr w:type="spellEnd"/>
      <w:r w:rsidR="008A7C25">
        <w:rPr>
          <w:bCs/>
          <w:i/>
          <w:iCs/>
          <w:color w:val="000000"/>
        </w:rPr>
        <w:t xml:space="preserve"> К., </w:t>
      </w:r>
      <w:proofErr w:type="spellStart"/>
      <w:r w:rsidR="008A7C25">
        <w:rPr>
          <w:bCs/>
          <w:i/>
          <w:iCs/>
          <w:color w:val="000000"/>
        </w:rPr>
        <w:t>Дякина</w:t>
      </w:r>
      <w:proofErr w:type="spellEnd"/>
      <w:r w:rsidR="008A7C25">
        <w:rPr>
          <w:bCs/>
          <w:i/>
          <w:iCs/>
          <w:color w:val="000000"/>
        </w:rPr>
        <w:t xml:space="preserve"> А., </w:t>
      </w:r>
      <w:proofErr w:type="spellStart"/>
      <w:r w:rsidR="008A7C25">
        <w:rPr>
          <w:bCs/>
          <w:i/>
          <w:iCs/>
          <w:color w:val="000000"/>
        </w:rPr>
        <w:t>Подкопаев</w:t>
      </w:r>
      <w:proofErr w:type="spellEnd"/>
      <w:r w:rsidR="008A7C25">
        <w:rPr>
          <w:bCs/>
          <w:i/>
          <w:iCs/>
          <w:color w:val="000000"/>
        </w:rPr>
        <w:t xml:space="preserve"> А.</w:t>
      </w:r>
      <w:r w:rsidRPr="00936ABE">
        <w:rPr>
          <w:bCs/>
          <w:i/>
          <w:iCs/>
          <w:color w:val="000000"/>
        </w:rPr>
        <w:t>;</w:t>
      </w:r>
    </w:p>
    <w:p w:rsidR="00D87025" w:rsidRPr="00936ABE" w:rsidRDefault="00D87025" w:rsidP="00D87025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Нормальный (средний) уровень мотивации учения </w:t>
      </w:r>
      <w:r w:rsidR="008A7C25">
        <w:rPr>
          <w:bCs/>
          <w:i/>
          <w:iCs/>
          <w:color w:val="000000"/>
        </w:rPr>
        <w:t>1</w:t>
      </w:r>
      <w:r>
        <w:rPr>
          <w:bCs/>
          <w:i/>
          <w:iCs/>
          <w:color w:val="000000"/>
        </w:rPr>
        <w:t>(</w:t>
      </w:r>
      <w:r w:rsidR="008A7C25">
        <w:rPr>
          <w:bCs/>
          <w:i/>
          <w:iCs/>
          <w:color w:val="000000"/>
        </w:rPr>
        <w:t>20</w:t>
      </w:r>
      <w:r w:rsidRPr="00936ABE">
        <w:rPr>
          <w:bCs/>
          <w:i/>
          <w:iCs/>
          <w:color w:val="000000"/>
        </w:rPr>
        <w:t>%)</w:t>
      </w:r>
      <w:r w:rsidR="008A7C25">
        <w:rPr>
          <w:bCs/>
          <w:i/>
          <w:iCs/>
          <w:color w:val="000000"/>
        </w:rPr>
        <w:t xml:space="preserve"> Боброва В.</w:t>
      </w:r>
      <w:r w:rsidRPr="00936ABE">
        <w:rPr>
          <w:bCs/>
          <w:i/>
          <w:iCs/>
          <w:color w:val="000000"/>
        </w:rPr>
        <w:t>;</w:t>
      </w:r>
    </w:p>
    <w:p w:rsidR="00D87025" w:rsidRPr="00936ABE" w:rsidRDefault="00D87025" w:rsidP="00D87025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Сниженный уровень мотивации учения-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0%</w:t>
      </w:r>
      <w:r w:rsidRPr="00936ABE">
        <w:rPr>
          <w:bCs/>
          <w:i/>
          <w:iCs/>
          <w:color w:val="000000"/>
        </w:rPr>
        <w:t>);</w:t>
      </w:r>
    </w:p>
    <w:p w:rsidR="00D87025" w:rsidRPr="00936ABE" w:rsidRDefault="00D87025" w:rsidP="00D87025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Низкий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).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6ABE">
        <w:rPr>
          <w:color w:val="000000"/>
        </w:rPr>
        <w:t xml:space="preserve">Образовательный процесс на данном этапе тестирования </w:t>
      </w:r>
      <w:r>
        <w:rPr>
          <w:color w:val="000000"/>
        </w:rPr>
        <w:t xml:space="preserve">имеет </w:t>
      </w:r>
      <w:r w:rsidRPr="008A7C25">
        <w:rPr>
          <w:b/>
          <w:color w:val="000000"/>
        </w:rPr>
        <w:t>хорошую эффективность</w:t>
      </w:r>
      <w:r w:rsidRPr="00936ABE">
        <w:rPr>
          <w:color w:val="000000"/>
        </w:rPr>
        <w:t>, так как: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 высоким и очень высоким уровнем развития учебной мотивации, выраженное в процентах от общего числа обследуемых – </w:t>
      </w:r>
      <w:r w:rsidR="008A7C25">
        <w:rPr>
          <w:color w:val="000000"/>
        </w:rPr>
        <w:t>80</w:t>
      </w:r>
      <w:r w:rsidRPr="00936ABE">
        <w:rPr>
          <w:color w:val="000000"/>
        </w:rPr>
        <w:t>%;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со средним уровнем учебной мотивации, выраженное в процентах от общего числа обследуемых – </w:t>
      </w:r>
      <w:r w:rsidR="008A7C25">
        <w:rPr>
          <w:color w:val="000000"/>
        </w:rPr>
        <w:t>20</w:t>
      </w:r>
      <w:r w:rsidRPr="00936ABE">
        <w:rPr>
          <w:color w:val="000000"/>
        </w:rPr>
        <w:t>%;</w:t>
      </w:r>
    </w:p>
    <w:p w:rsidR="00D87025" w:rsidRPr="00936ABE" w:rsidRDefault="00D87025" w:rsidP="00D87025">
      <w:pPr>
        <w:rPr>
          <w:color w:val="000000"/>
        </w:rPr>
      </w:pPr>
      <w:r w:rsidRPr="00936ABE">
        <w:rPr>
          <w:color w:val="000000"/>
        </w:rPr>
        <w:t xml:space="preserve">– количество учащихся со сниженным и низким уровнем учебной мотивации, выраженное в процентах от общего числа обследуемых – </w:t>
      </w:r>
      <w:r>
        <w:rPr>
          <w:color w:val="000000"/>
        </w:rPr>
        <w:t>0</w:t>
      </w:r>
      <w:r w:rsidRPr="00936ABE">
        <w:rPr>
          <w:color w:val="000000"/>
        </w:rPr>
        <w:t>%.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04E8C">
        <w:rPr>
          <w:noProof/>
          <w:color w:val="000000"/>
        </w:rPr>
        <w:lastRenderedPageBreak/>
        <w:drawing>
          <wp:inline distT="0" distB="0" distL="0" distR="0">
            <wp:extent cx="5992136" cy="1924215"/>
            <wp:effectExtent l="19050" t="0" r="27664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36ABE">
        <w:rPr>
          <w:color w:val="000000"/>
        </w:rPr>
        <w:t>Качественный анализ результатов диагностики направлен на определение преобладающих для данного возраста мотивов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У – учебный мотив – </w:t>
      </w:r>
      <w:r w:rsidR="00582243">
        <w:rPr>
          <w:color w:val="000000"/>
        </w:rPr>
        <w:t>33,3</w:t>
      </w:r>
      <w:r w:rsidRPr="00936ABE">
        <w:rPr>
          <w:color w:val="000000"/>
        </w:rPr>
        <w:t xml:space="preserve">%; 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П</w:t>
      </w:r>
      <w:proofErr w:type="gramEnd"/>
      <w:r w:rsidRPr="00936ABE">
        <w:rPr>
          <w:color w:val="000000"/>
        </w:rPr>
        <w:t xml:space="preserve"> – позиционный мотив – </w:t>
      </w:r>
      <w:r w:rsidR="00582243">
        <w:rPr>
          <w:color w:val="000000"/>
        </w:rPr>
        <w:t>40,7</w:t>
      </w:r>
      <w:r w:rsidRPr="00936ABE">
        <w:rPr>
          <w:color w:val="000000"/>
        </w:rPr>
        <w:t xml:space="preserve">%; 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О – оценочный мотив – </w:t>
      </w:r>
      <w:r w:rsidR="00582243">
        <w:rPr>
          <w:color w:val="000000"/>
        </w:rPr>
        <w:t>0</w:t>
      </w:r>
      <w:r>
        <w:rPr>
          <w:color w:val="000000"/>
        </w:rPr>
        <w:t>%</w:t>
      </w:r>
      <w:r w:rsidRPr="00936ABE">
        <w:rPr>
          <w:color w:val="000000"/>
        </w:rPr>
        <w:t>;</w:t>
      </w:r>
    </w:p>
    <w:p w:rsidR="00D87025" w:rsidRPr="00936ABE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И – игровой мотив </w:t>
      </w:r>
      <w:r>
        <w:rPr>
          <w:color w:val="000000"/>
        </w:rPr>
        <w:t>–</w:t>
      </w:r>
      <w:r w:rsidRPr="00936ABE">
        <w:rPr>
          <w:color w:val="000000"/>
        </w:rPr>
        <w:t xml:space="preserve"> </w:t>
      </w:r>
      <w:r w:rsidR="00582243">
        <w:rPr>
          <w:color w:val="000000"/>
        </w:rPr>
        <w:t>0</w:t>
      </w:r>
      <w:r>
        <w:rPr>
          <w:color w:val="000000"/>
        </w:rPr>
        <w:t>%</w:t>
      </w:r>
      <w:r w:rsidRPr="00936ABE">
        <w:rPr>
          <w:color w:val="000000"/>
        </w:rPr>
        <w:t xml:space="preserve">; </w:t>
      </w:r>
    </w:p>
    <w:p w:rsidR="00D87025" w:rsidRDefault="00D87025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В</w:t>
      </w:r>
      <w:proofErr w:type="gramEnd"/>
      <w:r w:rsidRPr="00936ABE">
        <w:rPr>
          <w:color w:val="000000"/>
        </w:rPr>
        <w:t xml:space="preserve"> – внешний мотив – </w:t>
      </w:r>
      <w:r w:rsidR="00582243">
        <w:rPr>
          <w:color w:val="000000"/>
        </w:rPr>
        <w:t>26</w:t>
      </w:r>
      <w:r w:rsidRPr="00936ABE">
        <w:rPr>
          <w:color w:val="000000"/>
        </w:rPr>
        <w:t>%.</w:t>
      </w:r>
    </w:p>
    <w:p w:rsidR="0091180E" w:rsidRPr="00936ABE" w:rsidRDefault="0091180E" w:rsidP="00D8702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</w:p>
    <w:tbl>
      <w:tblPr>
        <w:tblW w:w="4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729"/>
        <w:gridCol w:w="2080"/>
        <w:gridCol w:w="1485"/>
        <w:gridCol w:w="1530"/>
      </w:tblGrid>
      <w:tr w:rsidR="0091180E" w:rsidRPr="004C58BB" w:rsidTr="0091180E">
        <w:tc>
          <w:tcPr>
            <w:tcW w:w="5000" w:type="pct"/>
            <w:gridSpan w:val="5"/>
            <w:shd w:val="clear" w:color="auto" w:fill="auto"/>
          </w:tcPr>
          <w:p w:rsidR="0091180E" w:rsidRPr="0072416F" w:rsidRDefault="0091180E" w:rsidP="00D171FA">
            <w:pPr>
              <w:jc w:val="center"/>
              <w:rPr>
                <w:sz w:val="28"/>
                <w:szCs w:val="28"/>
              </w:rPr>
            </w:pPr>
            <w:r w:rsidRPr="0072416F">
              <w:rPr>
                <w:sz w:val="28"/>
                <w:szCs w:val="28"/>
              </w:rPr>
              <w:t>Ведущие мотивы учения</w:t>
            </w:r>
          </w:p>
        </w:tc>
      </w:tr>
      <w:tr w:rsidR="0091180E" w:rsidRPr="004C58BB" w:rsidTr="0091180E">
        <w:tc>
          <w:tcPr>
            <w:tcW w:w="1053" w:type="pct"/>
            <w:shd w:val="clear" w:color="auto" w:fill="auto"/>
          </w:tcPr>
          <w:p w:rsidR="0091180E" w:rsidRPr="0072416F" w:rsidRDefault="0091180E" w:rsidP="00D171FA">
            <w:r>
              <w:t>Учебный</w:t>
            </w:r>
          </w:p>
        </w:tc>
        <w:tc>
          <w:tcPr>
            <w:tcW w:w="1000" w:type="pct"/>
            <w:shd w:val="clear" w:color="auto" w:fill="auto"/>
          </w:tcPr>
          <w:p w:rsidR="0091180E" w:rsidRPr="0072416F" w:rsidRDefault="0091180E" w:rsidP="00D171FA">
            <w:r>
              <w:t>Позиционный</w:t>
            </w:r>
          </w:p>
        </w:tc>
        <w:tc>
          <w:tcPr>
            <w:tcW w:w="1203" w:type="pct"/>
          </w:tcPr>
          <w:p w:rsidR="0091180E" w:rsidRPr="0072416F" w:rsidRDefault="0091180E" w:rsidP="00D171FA">
            <w:r>
              <w:t>Оценочный</w:t>
            </w:r>
          </w:p>
        </w:tc>
        <w:tc>
          <w:tcPr>
            <w:tcW w:w="859" w:type="pct"/>
          </w:tcPr>
          <w:p w:rsidR="0091180E" w:rsidRPr="0072416F" w:rsidRDefault="0091180E" w:rsidP="00D171FA">
            <w:r>
              <w:t>Игровой</w:t>
            </w:r>
          </w:p>
        </w:tc>
        <w:tc>
          <w:tcPr>
            <w:tcW w:w="885" w:type="pct"/>
          </w:tcPr>
          <w:p w:rsidR="0091180E" w:rsidRPr="0072416F" w:rsidRDefault="0091180E" w:rsidP="00D171FA">
            <w:r>
              <w:t>Внешний</w:t>
            </w:r>
          </w:p>
        </w:tc>
      </w:tr>
      <w:tr w:rsidR="0091180E" w:rsidRPr="004C58BB" w:rsidTr="0091180E">
        <w:tc>
          <w:tcPr>
            <w:tcW w:w="1053" w:type="pct"/>
            <w:shd w:val="clear" w:color="auto" w:fill="auto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33,3%</w:t>
            </w:r>
          </w:p>
        </w:tc>
        <w:tc>
          <w:tcPr>
            <w:tcW w:w="1000" w:type="pct"/>
            <w:shd w:val="clear" w:color="auto" w:fill="auto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40,7%</w:t>
            </w:r>
          </w:p>
        </w:tc>
        <w:tc>
          <w:tcPr>
            <w:tcW w:w="1203" w:type="pct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9" w:type="pct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85" w:type="pct"/>
          </w:tcPr>
          <w:p w:rsidR="0091180E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</w:tr>
    </w:tbl>
    <w:p w:rsidR="00D87025" w:rsidRDefault="00D87025" w:rsidP="00D87025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4579620" cy="2504440"/>
            <wp:effectExtent l="0" t="0" r="0" b="0"/>
            <wp:wrapTight wrapText="bothSides">
              <wp:wrapPolygon edited="0">
                <wp:start x="6200" y="986"/>
                <wp:lineTo x="2426" y="3615"/>
                <wp:lineTo x="180" y="3943"/>
                <wp:lineTo x="180" y="4765"/>
                <wp:lineTo x="1977" y="6243"/>
                <wp:lineTo x="180" y="7229"/>
                <wp:lineTo x="180" y="7886"/>
                <wp:lineTo x="1977" y="8872"/>
                <wp:lineTo x="180" y="10187"/>
                <wp:lineTo x="180" y="11008"/>
                <wp:lineTo x="1977" y="11501"/>
                <wp:lineTo x="180" y="13144"/>
                <wp:lineTo x="180" y="13966"/>
                <wp:lineTo x="1977" y="14130"/>
                <wp:lineTo x="719" y="15609"/>
                <wp:lineTo x="90" y="16594"/>
                <wp:lineTo x="449" y="19387"/>
                <wp:lineTo x="449" y="19880"/>
                <wp:lineTo x="15005" y="19880"/>
                <wp:lineTo x="18958" y="19387"/>
                <wp:lineTo x="21564" y="18402"/>
                <wp:lineTo x="21564" y="6736"/>
                <wp:lineTo x="15544" y="6243"/>
                <wp:lineTo x="15724" y="1479"/>
                <wp:lineTo x="14825" y="1150"/>
                <wp:lineTo x="6918" y="986"/>
                <wp:lineTo x="6200" y="986"/>
              </wp:wrapPolygon>
            </wp:wrapTight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87025" w:rsidRDefault="00D87025" w:rsidP="00D87025"/>
    <w:p w:rsidR="00D87025" w:rsidRDefault="00D87025" w:rsidP="00D87025"/>
    <w:p w:rsidR="00D87025" w:rsidRDefault="00D87025" w:rsidP="00D87025">
      <w:pPr>
        <w:jc w:val="center"/>
        <w:rPr>
          <w:sz w:val="28"/>
          <w:szCs w:val="28"/>
        </w:rPr>
      </w:pPr>
    </w:p>
    <w:p w:rsidR="00D87025" w:rsidRDefault="00D87025" w:rsidP="00D87025">
      <w:pPr>
        <w:jc w:val="center"/>
        <w:rPr>
          <w:sz w:val="28"/>
          <w:szCs w:val="28"/>
        </w:rPr>
      </w:pPr>
    </w:p>
    <w:p w:rsidR="00D87025" w:rsidRDefault="00D87025" w:rsidP="00D87025">
      <w:pPr>
        <w:jc w:val="center"/>
        <w:rPr>
          <w:sz w:val="28"/>
          <w:szCs w:val="28"/>
        </w:rPr>
      </w:pPr>
    </w:p>
    <w:p w:rsidR="00D87025" w:rsidRDefault="00D87025" w:rsidP="00D87025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846"/>
        <w:tblW w:w="5000" w:type="pct"/>
        <w:tblLayout w:type="fixed"/>
        <w:tblLook w:val="04A0"/>
      </w:tblPr>
      <w:tblGrid>
        <w:gridCol w:w="8471"/>
        <w:gridCol w:w="850"/>
        <w:gridCol w:w="873"/>
      </w:tblGrid>
      <w:tr w:rsidR="00D87025" w:rsidRPr="00582243" w:rsidTr="00D171FA">
        <w:trPr>
          <w:trHeight w:val="420"/>
        </w:trPr>
        <w:tc>
          <w:tcPr>
            <w:tcW w:w="5000" w:type="pct"/>
            <w:gridSpan w:val="3"/>
          </w:tcPr>
          <w:p w:rsidR="00D87025" w:rsidRPr="00582243" w:rsidRDefault="00D87025" w:rsidP="00D171FA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lastRenderedPageBreak/>
              <w:t>Эффективность образовательного процесса</w:t>
            </w:r>
          </w:p>
          <w:p w:rsidR="00D87025" w:rsidRPr="00582243" w:rsidRDefault="00D87025" w:rsidP="00D171FA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>по результатам диагностики уровня мотивации учения</w:t>
            </w:r>
          </w:p>
        </w:tc>
      </w:tr>
      <w:tr w:rsidR="00D87025" w:rsidRPr="00582243" w:rsidTr="00D171FA">
        <w:trPr>
          <w:trHeight w:val="148"/>
        </w:trPr>
        <w:tc>
          <w:tcPr>
            <w:tcW w:w="5000" w:type="pct"/>
            <w:gridSpan w:val="3"/>
          </w:tcPr>
          <w:p w:rsidR="00D87025" w:rsidRPr="00582243" w:rsidRDefault="00D87025" w:rsidP="00582243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Учащихся 1</w:t>
            </w:r>
            <w:r w:rsidR="00582243" w:rsidRPr="00582243">
              <w:rPr>
                <w:sz w:val="24"/>
                <w:szCs w:val="24"/>
              </w:rPr>
              <w:t>0</w:t>
            </w:r>
            <w:r w:rsidRPr="00582243">
              <w:rPr>
                <w:sz w:val="24"/>
                <w:szCs w:val="24"/>
              </w:rPr>
              <w:t xml:space="preserve"> класса.</w:t>
            </w:r>
          </w:p>
        </w:tc>
      </w:tr>
      <w:tr w:rsidR="00D87025" w:rsidRPr="00582243" w:rsidTr="00D171FA">
        <w:trPr>
          <w:trHeight w:val="255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Кол-во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582243">
            <w:pPr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>Количество обследованных учащихся 1</w:t>
            </w:r>
            <w:r w:rsidR="00582243">
              <w:rPr>
                <w:b/>
                <w:bCs/>
                <w:sz w:val="24"/>
                <w:szCs w:val="24"/>
              </w:rPr>
              <w:t>0</w:t>
            </w:r>
            <w:r w:rsidRPr="00582243">
              <w:rPr>
                <w:b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100%</w:t>
            </w:r>
          </w:p>
        </w:tc>
      </w:tr>
      <w:tr w:rsidR="00D87025" w:rsidRPr="00582243" w:rsidTr="00D171FA">
        <w:trPr>
          <w:trHeight w:val="7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Из них: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</w:tr>
      <w:tr w:rsidR="00D87025" w:rsidRPr="00582243" w:rsidTr="00D171FA">
        <w:trPr>
          <w:trHeight w:val="148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proofErr w:type="spellStart"/>
            <w:r w:rsidRPr="00582243">
              <w:rPr>
                <w:sz w:val="24"/>
                <w:szCs w:val="24"/>
              </w:rPr>
              <w:t>оч</w:t>
            </w:r>
            <w:proofErr w:type="spellEnd"/>
            <w:r w:rsidRPr="00582243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582243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  <w:tr w:rsidR="00D87025" w:rsidRPr="00582243" w:rsidTr="00D171FA">
        <w:trPr>
          <w:trHeight w:val="63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>Уровень понимания личностного смысла учения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</w:tr>
      <w:tr w:rsidR="00D87025" w:rsidRPr="00582243" w:rsidTr="00D171FA">
        <w:trPr>
          <w:trHeight w:val="11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proofErr w:type="spellStart"/>
            <w:r w:rsidRPr="00582243">
              <w:rPr>
                <w:sz w:val="24"/>
                <w:szCs w:val="24"/>
              </w:rPr>
              <w:t>оч</w:t>
            </w:r>
            <w:proofErr w:type="spellEnd"/>
            <w:r w:rsidRPr="00582243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71"/>
        </w:trPr>
        <w:tc>
          <w:tcPr>
            <w:tcW w:w="4155" w:type="pct"/>
            <w:noWrap/>
          </w:tcPr>
          <w:p w:rsidR="00D87025" w:rsidRPr="00582243" w:rsidRDefault="00582243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Ягова</w:t>
            </w:r>
            <w:proofErr w:type="spellEnd"/>
            <w:r>
              <w:rPr>
                <w:sz w:val="24"/>
                <w:szCs w:val="24"/>
              </w:rPr>
              <w:t xml:space="preserve"> В.                  </w:t>
            </w:r>
            <w:r w:rsidR="00D87025" w:rsidRPr="00582243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582243" w:rsidP="00D17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Сибирякова</w:t>
            </w:r>
            <w:proofErr w:type="spellEnd"/>
            <w:r>
              <w:rPr>
                <w:sz w:val="24"/>
                <w:szCs w:val="24"/>
              </w:rPr>
              <w:t xml:space="preserve"> К., Боброва В.                         </w:t>
            </w:r>
            <w:proofErr w:type="gramStart"/>
            <w:r w:rsidR="00D87025" w:rsidRPr="00582243">
              <w:rPr>
                <w:sz w:val="24"/>
                <w:szCs w:val="24"/>
              </w:rPr>
              <w:t>нормальный</w:t>
            </w:r>
            <w:proofErr w:type="gramEnd"/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123"/>
        </w:trPr>
        <w:tc>
          <w:tcPr>
            <w:tcW w:w="4155" w:type="pct"/>
            <w:noWrap/>
          </w:tcPr>
          <w:p w:rsidR="00D87025" w:rsidRPr="00582243" w:rsidRDefault="00582243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Дякина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Подкопаев</w:t>
            </w:r>
            <w:proofErr w:type="spellEnd"/>
            <w:r>
              <w:rPr>
                <w:sz w:val="24"/>
                <w:szCs w:val="24"/>
              </w:rPr>
              <w:t xml:space="preserve"> А.                            </w:t>
            </w:r>
            <w:r w:rsidR="00D87025" w:rsidRPr="00582243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228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  <w:tr w:rsidR="00D87025" w:rsidRPr="00582243" w:rsidTr="00D171FA">
        <w:trPr>
          <w:trHeight w:val="189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582243">
              <w:rPr>
                <w:b/>
                <w:bCs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</w:tr>
      <w:tr w:rsidR="00D87025" w:rsidRPr="00582243" w:rsidTr="00D171FA">
        <w:trPr>
          <w:trHeight w:val="94"/>
        </w:trPr>
        <w:tc>
          <w:tcPr>
            <w:tcW w:w="4155" w:type="pct"/>
            <w:noWrap/>
          </w:tcPr>
          <w:p w:rsidR="00D87025" w:rsidRPr="00582243" w:rsidRDefault="00582243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Дякина</w:t>
            </w:r>
            <w:proofErr w:type="spellEnd"/>
            <w:r>
              <w:rPr>
                <w:sz w:val="24"/>
                <w:szCs w:val="24"/>
              </w:rPr>
              <w:t xml:space="preserve"> А., Боброва В.                         </w:t>
            </w:r>
            <w:proofErr w:type="spellStart"/>
            <w:r w:rsidR="00D87025" w:rsidRPr="00582243">
              <w:rPr>
                <w:sz w:val="24"/>
                <w:szCs w:val="24"/>
              </w:rPr>
              <w:t>оч</w:t>
            </w:r>
            <w:proofErr w:type="spellEnd"/>
            <w:r w:rsidR="00D87025" w:rsidRPr="00582243">
              <w:rPr>
                <w:sz w:val="24"/>
                <w:szCs w:val="24"/>
              </w:rPr>
              <w:t xml:space="preserve">. </w:t>
            </w:r>
            <w:proofErr w:type="gramStart"/>
            <w:r w:rsidR="00D87025" w:rsidRPr="00582243">
              <w:rPr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582243" w:rsidP="0058224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Сибирякова</w:t>
            </w:r>
            <w:proofErr w:type="spellEnd"/>
            <w:r>
              <w:rPr>
                <w:sz w:val="24"/>
                <w:szCs w:val="24"/>
              </w:rPr>
              <w:t xml:space="preserve"> К., </w:t>
            </w:r>
            <w:proofErr w:type="spellStart"/>
            <w:r>
              <w:rPr>
                <w:sz w:val="24"/>
                <w:szCs w:val="24"/>
              </w:rPr>
              <w:t>Подкопаев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Ягова</w:t>
            </w:r>
            <w:proofErr w:type="spellEnd"/>
            <w:r>
              <w:rPr>
                <w:sz w:val="24"/>
                <w:szCs w:val="24"/>
              </w:rPr>
              <w:t xml:space="preserve"> В.                                           </w:t>
            </w:r>
            <w:r w:rsidR="00D87025" w:rsidRPr="00582243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6</w:t>
            </w:r>
            <w:r w:rsidR="00582243">
              <w:rPr>
                <w:sz w:val="24"/>
                <w:szCs w:val="24"/>
              </w:rPr>
              <w:t>0</w:t>
            </w:r>
            <w:r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145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582243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108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  <w:tr w:rsidR="00D87025" w:rsidRPr="00582243" w:rsidTr="00D171FA">
        <w:trPr>
          <w:trHeight w:val="197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  <w:tr w:rsidR="00D87025" w:rsidRPr="00582243" w:rsidTr="00D171FA">
        <w:trPr>
          <w:trHeight w:val="7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</w:tr>
      <w:tr w:rsidR="00D87025" w:rsidRPr="00582243" w:rsidTr="00D171FA">
        <w:trPr>
          <w:trHeight w:val="64"/>
        </w:trPr>
        <w:tc>
          <w:tcPr>
            <w:tcW w:w="4155" w:type="pct"/>
            <w:noWrap/>
          </w:tcPr>
          <w:p w:rsidR="00D87025" w:rsidRPr="00582243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Дякина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Подкопаев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Ягова</w:t>
            </w:r>
            <w:proofErr w:type="spellEnd"/>
            <w:r>
              <w:rPr>
                <w:sz w:val="24"/>
                <w:szCs w:val="24"/>
              </w:rPr>
              <w:t xml:space="preserve"> В.                  </w:t>
            </w:r>
            <w:r w:rsidR="00D87025" w:rsidRPr="00582243">
              <w:rPr>
                <w:sz w:val="24"/>
                <w:szCs w:val="24"/>
              </w:rPr>
              <w:t>Внутренней мотивации</w:t>
            </w:r>
          </w:p>
        </w:tc>
        <w:tc>
          <w:tcPr>
            <w:tcW w:w="417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Внешней мотивации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  <w:tr w:rsidR="00D87025" w:rsidRPr="00582243" w:rsidTr="00D171FA">
        <w:trPr>
          <w:trHeight w:val="129"/>
        </w:trPr>
        <w:tc>
          <w:tcPr>
            <w:tcW w:w="4155" w:type="pct"/>
            <w:noWrap/>
          </w:tcPr>
          <w:p w:rsidR="00D87025" w:rsidRPr="00582243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Сибирякова</w:t>
            </w:r>
            <w:proofErr w:type="spellEnd"/>
            <w:r>
              <w:rPr>
                <w:sz w:val="24"/>
                <w:szCs w:val="24"/>
              </w:rPr>
              <w:t xml:space="preserve"> К., Боброва В.          </w:t>
            </w:r>
            <w:r w:rsidR="00D87025" w:rsidRPr="00582243">
              <w:rPr>
                <w:sz w:val="24"/>
                <w:szCs w:val="24"/>
              </w:rPr>
              <w:t>Не выражено (</w:t>
            </w:r>
            <w:proofErr w:type="gramStart"/>
            <w:r w:rsidR="00D87025" w:rsidRPr="00582243">
              <w:rPr>
                <w:sz w:val="24"/>
                <w:szCs w:val="24"/>
              </w:rPr>
              <w:t>внутренняя</w:t>
            </w:r>
            <w:proofErr w:type="gramEnd"/>
            <w:r w:rsidR="00D87025" w:rsidRPr="00582243">
              <w:rPr>
                <w:sz w:val="24"/>
                <w:szCs w:val="24"/>
              </w:rPr>
              <w:t xml:space="preserve"> равна внешней)</w:t>
            </w:r>
          </w:p>
        </w:tc>
        <w:tc>
          <w:tcPr>
            <w:tcW w:w="417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4</w:t>
            </w:r>
            <w:r w:rsidR="00D171FA">
              <w:rPr>
                <w:sz w:val="24"/>
                <w:szCs w:val="24"/>
              </w:rPr>
              <w:t>0</w:t>
            </w:r>
            <w:r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Наличие стремления к успеху в учебной деятельности</w:t>
            </w:r>
          </w:p>
          <w:p w:rsidR="00D171FA" w:rsidRPr="00582243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Ягова</w:t>
            </w:r>
            <w:proofErr w:type="spellEnd"/>
            <w:r>
              <w:rPr>
                <w:sz w:val="24"/>
                <w:szCs w:val="24"/>
              </w:rPr>
              <w:t xml:space="preserve"> В., </w:t>
            </w:r>
            <w:proofErr w:type="spellStart"/>
            <w:r>
              <w:rPr>
                <w:sz w:val="24"/>
                <w:szCs w:val="24"/>
              </w:rPr>
              <w:t>Сибирякова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417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4</w:t>
            </w:r>
            <w:r w:rsidR="00D171FA">
              <w:rPr>
                <w:sz w:val="24"/>
                <w:szCs w:val="24"/>
              </w:rPr>
              <w:t>0</w:t>
            </w:r>
            <w:r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Присутствует как стремление к успеху, так и недопущение неудач в учебной деятельности</w:t>
            </w:r>
          </w:p>
          <w:p w:rsidR="00D171FA" w:rsidRPr="00582243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Подкопаев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Дякина</w:t>
            </w:r>
            <w:proofErr w:type="spellEnd"/>
            <w:r>
              <w:rPr>
                <w:sz w:val="24"/>
                <w:szCs w:val="24"/>
              </w:rPr>
              <w:t xml:space="preserve"> А., Боброва В. </w:t>
            </w:r>
          </w:p>
        </w:tc>
        <w:tc>
          <w:tcPr>
            <w:tcW w:w="417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6</w:t>
            </w:r>
            <w:r w:rsidR="00D171FA">
              <w:rPr>
                <w:sz w:val="24"/>
                <w:szCs w:val="24"/>
              </w:rPr>
              <w:t>0</w:t>
            </w:r>
            <w:r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315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Стремление к недопущению неудач в учебных действиях и его преобладании над стремлением к достижению успехов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rPr>
                <w:b/>
                <w:bCs/>
                <w:sz w:val="24"/>
                <w:szCs w:val="24"/>
              </w:rPr>
            </w:pPr>
            <w:r w:rsidRPr="00582243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 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Реализации учебных мотивов в поведении</w:t>
            </w:r>
          </w:p>
          <w:p w:rsidR="00D171FA" w:rsidRPr="00582243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Ягова</w:t>
            </w:r>
            <w:proofErr w:type="spellEnd"/>
            <w:r>
              <w:rPr>
                <w:sz w:val="24"/>
                <w:szCs w:val="24"/>
              </w:rPr>
              <w:t xml:space="preserve"> В., </w:t>
            </w:r>
            <w:proofErr w:type="spellStart"/>
            <w:r>
              <w:rPr>
                <w:sz w:val="24"/>
                <w:szCs w:val="24"/>
              </w:rPr>
              <w:t>Подкопаев</w:t>
            </w:r>
            <w:proofErr w:type="spellEnd"/>
            <w:r>
              <w:rPr>
                <w:sz w:val="24"/>
                <w:szCs w:val="24"/>
              </w:rPr>
              <w:t xml:space="preserve"> А., Боброва В. , </w:t>
            </w:r>
            <w:proofErr w:type="spellStart"/>
            <w:r>
              <w:rPr>
                <w:sz w:val="24"/>
                <w:szCs w:val="24"/>
              </w:rPr>
              <w:t>Сибирякова</w:t>
            </w:r>
            <w:proofErr w:type="spellEnd"/>
            <w:r>
              <w:rPr>
                <w:sz w:val="24"/>
                <w:szCs w:val="24"/>
              </w:rPr>
              <w:t xml:space="preserve"> К.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Учебные мотивы реализуются в поведении довольно редко</w:t>
            </w:r>
          </w:p>
          <w:p w:rsidR="00D171FA" w:rsidRPr="00582243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Дякина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</w:p>
        </w:tc>
        <w:tc>
          <w:tcPr>
            <w:tcW w:w="417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87025" w:rsidRPr="00582243" w:rsidRDefault="00D171FA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7025" w:rsidRPr="00582243">
              <w:rPr>
                <w:sz w:val="24"/>
                <w:szCs w:val="24"/>
              </w:rPr>
              <w:t>%</w:t>
            </w:r>
          </w:p>
        </w:tc>
      </w:tr>
      <w:tr w:rsidR="00D87025" w:rsidRPr="00582243" w:rsidTr="00D171FA">
        <w:trPr>
          <w:trHeight w:val="60"/>
        </w:trPr>
        <w:tc>
          <w:tcPr>
            <w:tcW w:w="4155" w:type="pct"/>
            <w:noWrap/>
          </w:tcPr>
          <w:p w:rsidR="00D87025" w:rsidRPr="00582243" w:rsidRDefault="00D87025" w:rsidP="00D171FA">
            <w:pPr>
              <w:jc w:val="right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Отсутствие поведенческой активности при реализации учебных мотивов</w:t>
            </w:r>
          </w:p>
        </w:tc>
        <w:tc>
          <w:tcPr>
            <w:tcW w:w="417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87025" w:rsidRPr="00582243" w:rsidRDefault="00D87025" w:rsidP="00D171FA">
            <w:pPr>
              <w:jc w:val="center"/>
              <w:rPr>
                <w:sz w:val="24"/>
                <w:szCs w:val="24"/>
              </w:rPr>
            </w:pPr>
            <w:r w:rsidRPr="00582243">
              <w:rPr>
                <w:sz w:val="24"/>
                <w:szCs w:val="24"/>
              </w:rPr>
              <w:t>0%</w:t>
            </w:r>
          </w:p>
        </w:tc>
      </w:tr>
    </w:tbl>
    <w:p w:rsidR="00D87025" w:rsidRDefault="00D87025" w:rsidP="00D87025"/>
    <w:p w:rsidR="00D87025" w:rsidRDefault="00D87025" w:rsidP="00D87025"/>
    <w:p w:rsidR="00D87025" w:rsidRDefault="00D87025" w:rsidP="00D87025"/>
    <w:p w:rsidR="00D87025" w:rsidRDefault="00D87025" w:rsidP="00D87025"/>
    <w:p w:rsidR="00D171FA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D171FA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D171FA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</w:p>
    <w:p w:rsidR="00D171FA" w:rsidRPr="00421B49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  <w:r w:rsidRPr="00421B49">
        <w:rPr>
          <w:b/>
          <w:bCs/>
          <w:color w:val="000000"/>
        </w:rPr>
        <w:lastRenderedPageBreak/>
        <w:t>МЕТОДИКА ИЗУЧЕНИЯ МОТИВАЦИИ</w:t>
      </w:r>
      <w:r w:rsidRPr="00421B49">
        <w:rPr>
          <w:b/>
          <w:bCs/>
        </w:rPr>
        <w:t xml:space="preserve"> УЧЕНИЯ</w:t>
      </w:r>
      <w:r w:rsidRPr="00421B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СТАРШИХ </w:t>
      </w:r>
      <w:r w:rsidRPr="00421B49">
        <w:rPr>
          <w:b/>
          <w:bCs/>
          <w:color w:val="000000"/>
        </w:rPr>
        <w:t>ПОДРОСТКОВ</w:t>
      </w:r>
    </w:p>
    <w:p w:rsidR="00D171FA" w:rsidRPr="00421B49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i/>
          <w:iCs/>
          <w:color w:val="000000"/>
        </w:rPr>
      </w:pPr>
      <w:r w:rsidRPr="00421B49">
        <w:rPr>
          <w:i/>
          <w:iCs/>
          <w:color w:val="000000"/>
        </w:rPr>
        <w:t xml:space="preserve">(для учащихся </w:t>
      </w:r>
      <w:r>
        <w:rPr>
          <w:i/>
          <w:iCs/>
          <w:color w:val="000000"/>
        </w:rPr>
        <w:t>11</w:t>
      </w:r>
      <w:r w:rsidRPr="00421B49">
        <w:rPr>
          <w:i/>
          <w:iCs/>
          <w:color w:val="000000"/>
        </w:rPr>
        <w:t>-го класса)</w:t>
      </w:r>
    </w:p>
    <w:p w:rsidR="00D171FA" w:rsidRPr="00936ABE" w:rsidRDefault="00D171FA" w:rsidP="00D171FA">
      <w:r w:rsidRPr="00A666C7">
        <w:t xml:space="preserve"> </w:t>
      </w:r>
      <w:r w:rsidRPr="00936ABE">
        <w:t xml:space="preserve">В анкетировании приняло участие </w:t>
      </w:r>
      <w:r>
        <w:t>3</w:t>
      </w:r>
      <w:r w:rsidRPr="00936ABE">
        <w:t xml:space="preserve">  учащихся.</w:t>
      </w:r>
    </w:p>
    <w:p w:rsidR="00D171FA" w:rsidRPr="00936ABE" w:rsidRDefault="00D171FA" w:rsidP="00D171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Очень высокий уровень мотивации учения – </w:t>
      </w:r>
      <w:r w:rsidR="007E7ACE">
        <w:rPr>
          <w:bCs/>
          <w:i/>
          <w:iCs/>
          <w:color w:val="000000"/>
        </w:rPr>
        <w:t>1</w:t>
      </w:r>
      <w:r w:rsidRPr="00936ABE">
        <w:rPr>
          <w:bCs/>
          <w:i/>
          <w:iCs/>
          <w:color w:val="000000"/>
        </w:rPr>
        <w:t xml:space="preserve"> (</w:t>
      </w:r>
      <w:r w:rsidR="007E7ACE">
        <w:rPr>
          <w:bCs/>
          <w:i/>
          <w:iCs/>
          <w:color w:val="000000"/>
        </w:rPr>
        <w:t>33,3</w:t>
      </w:r>
      <w:r w:rsidRPr="00936ABE">
        <w:rPr>
          <w:bCs/>
          <w:i/>
          <w:iCs/>
          <w:color w:val="000000"/>
        </w:rPr>
        <w:t>%)</w:t>
      </w:r>
      <w:r>
        <w:rPr>
          <w:bCs/>
          <w:i/>
          <w:iCs/>
          <w:color w:val="000000"/>
        </w:rPr>
        <w:t xml:space="preserve"> </w:t>
      </w:r>
      <w:r w:rsidR="007E7ACE">
        <w:rPr>
          <w:bCs/>
          <w:i/>
          <w:iCs/>
          <w:color w:val="000000"/>
        </w:rPr>
        <w:t>Морозова И.</w:t>
      </w:r>
      <w:r>
        <w:rPr>
          <w:bCs/>
          <w:i/>
          <w:iCs/>
          <w:color w:val="000000"/>
        </w:rPr>
        <w:t>.</w:t>
      </w:r>
    </w:p>
    <w:p w:rsidR="00D171FA" w:rsidRPr="00936ABE" w:rsidRDefault="00D171FA" w:rsidP="00D171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Высокий уровень мотивации учения  - </w:t>
      </w:r>
      <w:r w:rsidR="007E7ACE">
        <w:rPr>
          <w:bCs/>
          <w:i/>
          <w:iCs/>
          <w:color w:val="000000"/>
        </w:rPr>
        <w:t>2</w:t>
      </w:r>
      <w:r>
        <w:rPr>
          <w:bCs/>
          <w:i/>
          <w:iCs/>
          <w:color w:val="000000"/>
        </w:rPr>
        <w:t xml:space="preserve"> (</w:t>
      </w:r>
      <w:r w:rsidR="007E7ACE">
        <w:rPr>
          <w:bCs/>
          <w:i/>
          <w:iCs/>
          <w:color w:val="000000"/>
        </w:rPr>
        <w:t>66,7</w:t>
      </w:r>
      <w:r w:rsidRPr="00936ABE">
        <w:rPr>
          <w:bCs/>
          <w:i/>
          <w:iCs/>
          <w:color w:val="000000"/>
        </w:rPr>
        <w:t>%)</w:t>
      </w:r>
      <w:r w:rsidR="007E7ACE">
        <w:rPr>
          <w:bCs/>
          <w:i/>
          <w:iCs/>
          <w:color w:val="000000"/>
        </w:rPr>
        <w:t xml:space="preserve"> </w:t>
      </w:r>
      <w:proofErr w:type="spellStart"/>
      <w:r w:rsidR="007E7ACE">
        <w:rPr>
          <w:bCs/>
          <w:i/>
          <w:iCs/>
          <w:color w:val="000000"/>
        </w:rPr>
        <w:t>Ашин</w:t>
      </w:r>
      <w:proofErr w:type="spellEnd"/>
      <w:r w:rsidR="007E7ACE">
        <w:rPr>
          <w:bCs/>
          <w:i/>
          <w:iCs/>
          <w:color w:val="000000"/>
        </w:rPr>
        <w:t xml:space="preserve"> А., </w:t>
      </w:r>
      <w:proofErr w:type="spellStart"/>
      <w:r w:rsidR="007E7ACE">
        <w:rPr>
          <w:bCs/>
          <w:i/>
          <w:iCs/>
          <w:color w:val="000000"/>
        </w:rPr>
        <w:t>Гейкер</w:t>
      </w:r>
      <w:proofErr w:type="spellEnd"/>
      <w:r w:rsidR="007E7ACE">
        <w:rPr>
          <w:bCs/>
          <w:i/>
          <w:iCs/>
          <w:color w:val="000000"/>
        </w:rPr>
        <w:t xml:space="preserve"> А.</w:t>
      </w:r>
      <w:r w:rsidRPr="00936ABE">
        <w:rPr>
          <w:bCs/>
          <w:i/>
          <w:iCs/>
          <w:color w:val="000000"/>
        </w:rPr>
        <w:t>;</w:t>
      </w:r>
    </w:p>
    <w:p w:rsidR="00D171FA" w:rsidRPr="00936ABE" w:rsidRDefault="00D171FA" w:rsidP="00D171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Нормальный (средний) уровень мотивации учения </w:t>
      </w:r>
      <w:r w:rsidR="007E7ACE">
        <w:rPr>
          <w:bCs/>
          <w:i/>
          <w:iCs/>
          <w:color w:val="000000"/>
        </w:rPr>
        <w:t>0</w:t>
      </w:r>
      <w:r>
        <w:rPr>
          <w:bCs/>
          <w:i/>
          <w:iCs/>
          <w:color w:val="000000"/>
        </w:rPr>
        <w:t>(</w:t>
      </w:r>
      <w:r w:rsidR="007E7ACE"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%);</w:t>
      </w:r>
    </w:p>
    <w:p w:rsidR="00D171FA" w:rsidRPr="00936ABE" w:rsidRDefault="00D171FA" w:rsidP="00D171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Сниженный уровень мотивации учения-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0%</w:t>
      </w:r>
      <w:r w:rsidRPr="00936ABE">
        <w:rPr>
          <w:bCs/>
          <w:i/>
          <w:iCs/>
          <w:color w:val="000000"/>
        </w:rPr>
        <w:t>);</w:t>
      </w:r>
    </w:p>
    <w:p w:rsidR="00D171FA" w:rsidRPr="00936ABE" w:rsidRDefault="00D171FA" w:rsidP="00D171FA">
      <w:pPr>
        <w:shd w:val="clear" w:color="auto" w:fill="FFFFFF"/>
        <w:tabs>
          <w:tab w:val="left" w:pos="4335"/>
        </w:tabs>
        <w:autoSpaceDE w:val="0"/>
        <w:autoSpaceDN w:val="0"/>
        <w:adjustRightInd w:val="0"/>
        <w:ind w:firstLine="570"/>
        <w:jc w:val="both"/>
        <w:rPr>
          <w:bCs/>
          <w:i/>
          <w:iCs/>
          <w:color w:val="000000"/>
        </w:rPr>
      </w:pPr>
      <w:r w:rsidRPr="00936ABE">
        <w:rPr>
          <w:bCs/>
          <w:i/>
          <w:iCs/>
          <w:color w:val="000000"/>
        </w:rPr>
        <w:t xml:space="preserve">Низкий уровень мотивации учения – 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 xml:space="preserve"> (</w:t>
      </w:r>
      <w:r>
        <w:rPr>
          <w:bCs/>
          <w:i/>
          <w:iCs/>
          <w:color w:val="000000"/>
        </w:rPr>
        <w:t>0</w:t>
      </w:r>
      <w:r w:rsidRPr="00936ABE">
        <w:rPr>
          <w:bCs/>
          <w:i/>
          <w:iCs/>
          <w:color w:val="000000"/>
        </w:rPr>
        <w:t>).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6ABE">
        <w:rPr>
          <w:color w:val="000000"/>
        </w:rPr>
        <w:t xml:space="preserve">Образовательный процесс на данном этапе тестирования </w:t>
      </w:r>
      <w:r>
        <w:rPr>
          <w:color w:val="000000"/>
        </w:rPr>
        <w:t xml:space="preserve">имеет хорошую </w:t>
      </w:r>
      <w:r w:rsidRPr="00936ABE">
        <w:rPr>
          <w:color w:val="000000"/>
        </w:rPr>
        <w:t>эффекти</w:t>
      </w:r>
      <w:r>
        <w:rPr>
          <w:color w:val="000000"/>
        </w:rPr>
        <w:t>вность</w:t>
      </w:r>
      <w:r w:rsidRPr="00936ABE">
        <w:rPr>
          <w:color w:val="000000"/>
        </w:rPr>
        <w:t>, так как: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 высоким и очень высоким уровнем развития учебной мотивации, выраженное в процентах от общего числа обследуемых – </w:t>
      </w:r>
      <w:r w:rsidR="007E7ACE">
        <w:rPr>
          <w:color w:val="000000"/>
        </w:rPr>
        <w:t>100</w:t>
      </w:r>
      <w:r w:rsidRPr="00936ABE">
        <w:rPr>
          <w:color w:val="000000"/>
        </w:rPr>
        <w:t>%;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– количество учащихся со средним уровнем учебной мотивации, выраженное в процентах от общего числа обследуемых – </w:t>
      </w:r>
      <w:r w:rsidR="007E7ACE">
        <w:rPr>
          <w:color w:val="000000"/>
        </w:rPr>
        <w:t>0</w:t>
      </w:r>
      <w:r w:rsidRPr="00936ABE">
        <w:rPr>
          <w:color w:val="000000"/>
        </w:rPr>
        <w:t>%;</w:t>
      </w:r>
    </w:p>
    <w:p w:rsidR="00D171FA" w:rsidRPr="00936ABE" w:rsidRDefault="00D171FA" w:rsidP="00D171FA">
      <w:pPr>
        <w:rPr>
          <w:color w:val="000000"/>
        </w:rPr>
      </w:pPr>
      <w:r w:rsidRPr="00936ABE">
        <w:rPr>
          <w:color w:val="000000"/>
        </w:rPr>
        <w:t xml:space="preserve">– количество учащихся со сниженным и низким уровнем учебной мотивации, выраженное в процентах от общего числа обследуемых – </w:t>
      </w:r>
      <w:r>
        <w:rPr>
          <w:color w:val="000000"/>
        </w:rPr>
        <w:t>0</w:t>
      </w:r>
      <w:r w:rsidRPr="00936ABE">
        <w:rPr>
          <w:color w:val="000000"/>
        </w:rPr>
        <w:t>%.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04E8C">
        <w:rPr>
          <w:noProof/>
          <w:color w:val="000000"/>
        </w:rPr>
        <w:drawing>
          <wp:inline distT="0" distB="0" distL="0" distR="0">
            <wp:extent cx="5992136" cy="1924215"/>
            <wp:effectExtent l="19050" t="0" r="27664" b="0"/>
            <wp:docPr id="1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936ABE">
        <w:rPr>
          <w:color w:val="000000"/>
        </w:rPr>
        <w:t>Качественный анализ результатов диагностики направлен на определение преобладающих для данного возраста мотивов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У – учебный мотив – </w:t>
      </w:r>
      <w:r w:rsidR="0091180E">
        <w:rPr>
          <w:color w:val="000000"/>
        </w:rPr>
        <w:t>38,9</w:t>
      </w:r>
      <w:r w:rsidRPr="00936ABE">
        <w:rPr>
          <w:color w:val="000000"/>
        </w:rPr>
        <w:t xml:space="preserve">%; 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П</w:t>
      </w:r>
      <w:proofErr w:type="gramEnd"/>
      <w:r w:rsidRPr="00936ABE">
        <w:rPr>
          <w:color w:val="000000"/>
        </w:rPr>
        <w:t xml:space="preserve"> – позиционный мотив – </w:t>
      </w:r>
      <w:r w:rsidR="0091180E">
        <w:rPr>
          <w:color w:val="000000"/>
        </w:rPr>
        <w:t>44,4</w:t>
      </w:r>
      <w:r w:rsidRPr="00936ABE">
        <w:rPr>
          <w:color w:val="000000"/>
        </w:rPr>
        <w:t xml:space="preserve">%; 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О – оценочный мотив – </w:t>
      </w:r>
      <w:r w:rsidR="0091180E">
        <w:rPr>
          <w:color w:val="000000"/>
        </w:rPr>
        <w:t>0</w:t>
      </w:r>
      <w:r>
        <w:rPr>
          <w:color w:val="000000"/>
        </w:rPr>
        <w:t>%</w:t>
      </w:r>
      <w:r w:rsidRPr="00936ABE">
        <w:rPr>
          <w:color w:val="000000"/>
        </w:rPr>
        <w:t>;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936ABE">
        <w:rPr>
          <w:color w:val="000000"/>
        </w:rPr>
        <w:t xml:space="preserve">И – игровой мотив </w:t>
      </w:r>
      <w:r>
        <w:rPr>
          <w:color w:val="000000"/>
        </w:rPr>
        <w:t>–</w:t>
      </w:r>
      <w:r w:rsidRPr="00936ABE">
        <w:rPr>
          <w:color w:val="000000"/>
        </w:rPr>
        <w:t xml:space="preserve"> </w:t>
      </w:r>
      <w:r w:rsidR="0091180E">
        <w:rPr>
          <w:color w:val="000000"/>
        </w:rPr>
        <w:t>5,6</w:t>
      </w:r>
      <w:r>
        <w:rPr>
          <w:color w:val="000000"/>
        </w:rPr>
        <w:t>%</w:t>
      </w:r>
      <w:r w:rsidRPr="00936ABE">
        <w:rPr>
          <w:color w:val="000000"/>
        </w:rPr>
        <w:t xml:space="preserve">; </w:t>
      </w:r>
    </w:p>
    <w:p w:rsidR="00D171FA" w:rsidRPr="00936ABE" w:rsidRDefault="00D171FA" w:rsidP="00D171F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proofErr w:type="gramStart"/>
      <w:r w:rsidRPr="00936ABE">
        <w:rPr>
          <w:color w:val="000000"/>
        </w:rPr>
        <w:t>В</w:t>
      </w:r>
      <w:proofErr w:type="gramEnd"/>
      <w:r w:rsidRPr="00936ABE">
        <w:rPr>
          <w:color w:val="000000"/>
        </w:rPr>
        <w:t xml:space="preserve"> – внешний мотив – </w:t>
      </w:r>
      <w:r w:rsidR="0091180E">
        <w:rPr>
          <w:color w:val="000000"/>
        </w:rPr>
        <w:t>11,1</w:t>
      </w:r>
      <w:r w:rsidRPr="00936ABE">
        <w:rPr>
          <w:color w:val="000000"/>
        </w:rPr>
        <w:t>%.</w:t>
      </w:r>
    </w:p>
    <w:p w:rsidR="00D171FA" w:rsidRDefault="00D171FA" w:rsidP="00D171FA">
      <w:pPr>
        <w:rPr>
          <w:color w:val="000000"/>
        </w:rPr>
      </w:pPr>
      <w:r w:rsidRPr="00936ABE">
        <w:rPr>
          <w:color w:val="000000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 w:rsidRPr="00936ABE">
        <w:rPr>
          <w:i/>
          <w:iCs/>
          <w:color w:val="000000"/>
        </w:rPr>
        <w:t xml:space="preserve">познавательный </w:t>
      </w:r>
      <w:r w:rsidRPr="00936ABE">
        <w:rPr>
          <w:color w:val="000000"/>
        </w:rPr>
        <w:t xml:space="preserve">и </w:t>
      </w:r>
      <w:r w:rsidRPr="00936ABE">
        <w:rPr>
          <w:i/>
          <w:iCs/>
          <w:color w:val="000000"/>
        </w:rPr>
        <w:t xml:space="preserve">социальный </w:t>
      </w:r>
      <w:r w:rsidRPr="00936ABE">
        <w:rPr>
          <w:color w:val="000000"/>
        </w:rPr>
        <w:t xml:space="preserve">мотивы. В </w:t>
      </w:r>
      <w:r>
        <w:rPr>
          <w:color w:val="000000"/>
        </w:rPr>
        <w:t>11</w:t>
      </w:r>
      <w:r w:rsidRPr="00936ABE">
        <w:rPr>
          <w:color w:val="000000"/>
        </w:rPr>
        <w:t xml:space="preserve"> классе познавательный мотив составляют </w:t>
      </w:r>
      <w:r w:rsidR="0091180E">
        <w:rPr>
          <w:color w:val="000000"/>
        </w:rPr>
        <w:t>38,9</w:t>
      </w:r>
      <w:r w:rsidRPr="00936ABE">
        <w:rPr>
          <w:color w:val="000000"/>
        </w:rPr>
        <w:t>%</w:t>
      </w:r>
      <w:r w:rsidR="0091180E">
        <w:rPr>
          <w:color w:val="000000"/>
        </w:rPr>
        <w:t>, лидирует позиционный мотив – 44,4%</w:t>
      </w:r>
      <w:r w:rsidRPr="00936ABE">
        <w:rPr>
          <w:color w:val="000000"/>
        </w:rPr>
        <w:t>.</w:t>
      </w:r>
    </w:p>
    <w:tbl>
      <w:tblPr>
        <w:tblW w:w="4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729"/>
        <w:gridCol w:w="2080"/>
        <w:gridCol w:w="1485"/>
        <w:gridCol w:w="1530"/>
      </w:tblGrid>
      <w:tr w:rsidR="0091180E" w:rsidRPr="004C58BB" w:rsidTr="0091180E">
        <w:tc>
          <w:tcPr>
            <w:tcW w:w="5000" w:type="pct"/>
            <w:gridSpan w:val="5"/>
            <w:shd w:val="clear" w:color="auto" w:fill="auto"/>
          </w:tcPr>
          <w:p w:rsidR="0091180E" w:rsidRPr="0072416F" w:rsidRDefault="0091180E" w:rsidP="00D171FA">
            <w:pPr>
              <w:jc w:val="center"/>
              <w:rPr>
                <w:sz w:val="28"/>
                <w:szCs w:val="28"/>
              </w:rPr>
            </w:pPr>
            <w:r w:rsidRPr="0072416F">
              <w:rPr>
                <w:sz w:val="28"/>
                <w:szCs w:val="28"/>
              </w:rPr>
              <w:t>Ведущие мотивы учения</w:t>
            </w:r>
          </w:p>
        </w:tc>
      </w:tr>
      <w:tr w:rsidR="0091180E" w:rsidRPr="004C58BB" w:rsidTr="0091180E">
        <w:tc>
          <w:tcPr>
            <w:tcW w:w="1053" w:type="pct"/>
            <w:shd w:val="clear" w:color="auto" w:fill="auto"/>
          </w:tcPr>
          <w:p w:rsidR="0091180E" w:rsidRPr="0072416F" w:rsidRDefault="0091180E" w:rsidP="00D171FA">
            <w:r>
              <w:t>Учебный</w:t>
            </w:r>
          </w:p>
        </w:tc>
        <w:tc>
          <w:tcPr>
            <w:tcW w:w="1000" w:type="pct"/>
            <w:shd w:val="clear" w:color="auto" w:fill="auto"/>
          </w:tcPr>
          <w:p w:rsidR="0091180E" w:rsidRPr="0072416F" w:rsidRDefault="0091180E" w:rsidP="00D171FA">
            <w:r>
              <w:t>Позиционный</w:t>
            </w:r>
          </w:p>
        </w:tc>
        <w:tc>
          <w:tcPr>
            <w:tcW w:w="1203" w:type="pct"/>
          </w:tcPr>
          <w:p w:rsidR="0091180E" w:rsidRPr="0072416F" w:rsidRDefault="0091180E" w:rsidP="00D171FA">
            <w:r>
              <w:t>Оценочный</w:t>
            </w:r>
          </w:p>
        </w:tc>
        <w:tc>
          <w:tcPr>
            <w:tcW w:w="859" w:type="pct"/>
          </w:tcPr>
          <w:p w:rsidR="0091180E" w:rsidRPr="0072416F" w:rsidRDefault="0091180E" w:rsidP="00D171FA">
            <w:r>
              <w:t>Игровой</w:t>
            </w:r>
          </w:p>
        </w:tc>
        <w:tc>
          <w:tcPr>
            <w:tcW w:w="885" w:type="pct"/>
          </w:tcPr>
          <w:p w:rsidR="0091180E" w:rsidRPr="0072416F" w:rsidRDefault="0091180E" w:rsidP="00D171FA">
            <w:r>
              <w:t>Внешний</w:t>
            </w:r>
          </w:p>
        </w:tc>
      </w:tr>
      <w:tr w:rsidR="0091180E" w:rsidRPr="004C58BB" w:rsidTr="0091180E">
        <w:tc>
          <w:tcPr>
            <w:tcW w:w="1053" w:type="pct"/>
            <w:shd w:val="clear" w:color="auto" w:fill="auto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38,9%</w:t>
            </w:r>
          </w:p>
        </w:tc>
        <w:tc>
          <w:tcPr>
            <w:tcW w:w="1000" w:type="pct"/>
            <w:shd w:val="clear" w:color="auto" w:fill="auto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44,4%</w:t>
            </w:r>
          </w:p>
        </w:tc>
        <w:tc>
          <w:tcPr>
            <w:tcW w:w="1203" w:type="pct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9" w:type="pct"/>
          </w:tcPr>
          <w:p w:rsidR="0091180E" w:rsidRPr="004C58BB" w:rsidRDefault="0091180E" w:rsidP="00D1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5,6%</w:t>
            </w:r>
          </w:p>
        </w:tc>
        <w:tc>
          <w:tcPr>
            <w:tcW w:w="885" w:type="pct"/>
          </w:tcPr>
          <w:p w:rsidR="0091180E" w:rsidRDefault="0091180E" w:rsidP="0091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11,1%</w:t>
            </w:r>
          </w:p>
        </w:tc>
      </w:tr>
    </w:tbl>
    <w:p w:rsidR="00D171FA" w:rsidRDefault="00D171FA" w:rsidP="00D171F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4579620" cy="2504440"/>
            <wp:effectExtent l="0" t="0" r="0" b="0"/>
            <wp:wrapTight wrapText="bothSides">
              <wp:wrapPolygon edited="0">
                <wp:start x="6200" y="986"/>
                <wp:lineTo x="2516" y="3615"/>
                <wp:lineTo x="180" y="4108"/>
                <wp:lineTo x="180" y="4929"/>
                <wp:lineTo x="1977" y="6243"/>
                <wp:lineTo x="180" y="7229"/>
                <wp:lineTo x="180" y="7886"/>
                <wp:lineTo x="1977" y="8872"/>
                <wp:lineTo x="180" y="10187"/>
                <wp:lineTo x="180" y="11008"/>
                <wp:lineTo x="1977" y="11501"/>
                <wp:lineTo x="180" y="13144"/>
                <wp:lineTo x="180" y="14130"/>
                <wp:lineTo x="1977" y="14130"/>
                <wp:lineTo x="719" y="15609"/>
                <wp:lineTo x="90" y="16594"/>
                <wp:lineTo x="449" y="19387"/>
                <wp:lineTo x="449" y="19880"/>
                <wp:lineTo x="14915" y="19880"/>
                <wp:lineTo x="18869" y="19387"/>
                <wp:lineTo x="21564" y="18402"/>
                <wp:lineTo x="21564" y="6736"/>
                <wp:lineTo x="15454" y="6243"/>
                <wp:lineTo x="15634" y="1314"/>
                <wp:lineTo x="6918" y="986"/>
                <wp:lineTo x="6200" y="986"/>
              </wp:wrapPolygon>
            </wp:wrapTight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D171FA" w:rsidRDefault="00D171FA" w:rsidP="00D171FA"/>
    <w:p w:rsidR="00D171FA" w:rsidRDefault="00D171FA" w:rsidP="00D171FA"/>
    <w:p w:rsidR="00D171FA" w:rsidRDefault="00D171FA" w:rsidP="00D171FA">
      <w:pPr>
        <w:jc w:val="center"/>
        <w:rPr>
          <w:sz w:val="28"/>
          <w:szCs w:val="28"/>
        </w:rPr>
      </w:pPr>
    </w:p>
    <w:p w:rsidR="00D171FA" w:rsidRDefault="00D171FA" w:rsidP="00D171FA">
      <w:pPr>
        <w:jc w:val="center"/>
        <w:rPr>
          <w:sz w:val="28"/>
          <w:szCs w:val="28"/>
        </w:rPr>
      </w:pPr>
    </w:p>
    <w:p w:rsidR="00D171FA" w:rsidRDefault="00D171FA" w:rsidP="00D171FA">
      <w:pPr>
        <w:jc w:val="center"/>
        <w:rPr>
          <w:sz w:val="28"/>
          <w:szCs w:val="28"/>
        </w:rPr>
      </w:pPr>
    </w:p>
    <w:p w:rsidR="00D171FA" w:rsidRDefault="00D171FA" w:rsidP="00D171FA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846"/>
        <w:tblW w:w="5000" w:type="pct"/>
        <w:tblLayout w:type="fixed"/>
        <w:tblLook w:val="04A0"/>
      </w:tblPr>
      <w:tblGrid>
        <w:gridCol w:w="8471"/>
        <w:gridCol w:w="850"/>
        <w:gridCol w:w="873"/>
      </w:tblGrid>
      <w:tr w:rsidR="00D171FA" w:rsidRPr="007E7ACE" w:rsidTr="00D171FA">
        <w:trPr>
          <w:trHeight w:val="420"/>
        </w:trPr>
        <w:tc>
          <w:tcPr>
            <w:tcW w:w="5000" w:type="pct"/>
            <w:gridSpan w:val="3"/>
          </w:tcPr>
          <w:p w:rsidR="00D171FA" w:rsidRPr="007E7ACE" w:rsidRDefault="00D171FA" w:rsidP="00D171FA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lastRenderedPageBreak/>
              <w:t>Эффективность образовательного процесса</w:t>
            </w:r>
          </w:p>
          <w:p w:rsidR="00D171FA" w:rsidRPr="007E7ACE" w:rsidRDefault="00D171FA" w:rsidP="00D171FA">
            <w:pPr>
              <w:jc w:val="center"/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>по результатам диагностики уровня мотивации учения</w:t>
            </w:r>
          </w:p>
        </w:tc>
      </w:tr>
      <w:tr w:rsidR="00D171FA" w:rsidRPr="007E7ACE" w:rsidTr="00D171FA">
        <w:trPr>
          <w:trHeight w:val="148"/>
        </w:trPr>
        <w:tc>
          <w:tcPr>
            <w:tcW w:w="5000" w:type="pct"/>
            <w:gridSpan w:val="3"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Учащихся 11 класса.</w:t>
            </w:r>
          </w:p>
        </w:tc>
      </w:tr>
      <w:tr w:rsidR="00D171FA" w:rsidRPr="007E7ACE" w:rsidTr="00D171FA">
        <w:trPr>
          <w:trHeight w:val="255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Кол-во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>Количество обследованных учащихся 11 класса</w:t>
            </w:r>
          </w:p>
        </w:tc>
        <w:tc>
          <w:tcPr>
            <w:tcW w:w="417" w:type="pct"/>
            <w:noWrap/>
          </w:tcPr>
          <w:p w:rsidR="00D171FA" w:rsidRPr="007E7ACE" w:rsidRDefault="007E7ACE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100%</w:t>
            </w:r>
          </w:p>
        </w:tc>
      </w:tr>
      <w:tr w:rsidR="00D171FA" w:rsidRPr="007E7ACE" w:rsidTr="00D171FA">
        <w:trPr>
          <w:trHeight w:val="7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Из них: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</w:tr>
      <w:tr w:rsidR="00D171FA" w:rsidRPr="007E7ACE" w:rsidTr="00D171FA">
        <w:trPr>
          <w:trHeight w:val="148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 w:rsidRPr="007E7ACE">
              <w:rPr>
                <w:sz w:val="24"/>
                <w:szCs w:val="24"/>
              </w:rPr>
              <w:t>оч</w:t>
            </w:r>
            <w:proofErr w:type="spellEnd"/>
            <w:r w:rsidRPr="007E7ACE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D171FA" w:rsidRPr="007E7ACE" w:rsidRDefault="007E7ACE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171FA" w:rsidRPr="007E7ACE" w:rsidRDefault="007E7ACE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D171FA" w:rsidRPr="007E7ACE" w:rsidRDefault="007E7ACE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171FA" w:rsidRPr="007E7ACE" w:rsidRDefault="007E7ACE" w:rsidP="00847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</w:t>
            </w:r>
            <w:r w:rsidR="00847269">
              <w:rPr>
                <w:sz w:val="24"/>
                <w:szCs w:val="24"/>
              </w:rPr>
              <w:t>7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33,3%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0,0%</w:t>
            </w:r>
          </w:p>
        </w:tc>
      </w:tr>
      <w:tr w:rsidR="00D171FA" w:rsidRPr="007E7ACE" w:rsidTr="00D171FA">
        <w:trPr>
          <w:trHeight w:val="63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>Уровень понимания личностного смысла учения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</w:tr>
      <w:tr w:rsidR="00D171FA" w:rsidRPr="007E7ACE" w:rsidTr="00D171FA">
        <w:trPr>
          <w:trHeight w:val="11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 w:rsidRPr="007E7ACE">
              <w:rPr>
                <w:sz w:val="24"/>
                <w:szCs w:val="24"/>
              </w:rPr>
              <w:t>оч</w:t>
            </w:r>
            <w:proofErr w:type="spellEnd"/>
            <w:r w:rsidRPr="007E7ACE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noWrap/>
          </w:tcPr>
          <w:p w:rsidR="00D171FA" w:rsidRPr="007E7ACE" w:rsidRDefault="00D171FA" w:rsidP="00847269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1</w:t>
            </w:r>
            <w:r w:rsidR="00847269">
              <w:rPr>
                <w:sz w:val="24"/>
                <w:szCs w:val="24"/>
              </w:rPr>
              <w:t>00</w:t>
            </w:r>
            <w:r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71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123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228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0%</w:t>
            </w:r>
          </w:p>
        </w:tc>
      </w:tr>
      <w:tr w:rsidR="00D171FA" w:rsidRPr="007E7ACE" w:rsidTr="00D171FA">
        <w:trPr>
          <w:trHeight w:val="189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7E7ACE">
              <w:rPr>
                <w:b/>
                <w:bCs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</w:tr>
      <w:tr w:rsidR="00D171FA" w:rsidRPr="007E7ACE" w:rsidTr="00D171FA">
        <w:trPr>
          <w:trHeight w:val="94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proofErr w:type="spellStart"/>
            <w:r w:rsidRPr="007E7ACE">
              <w:rPr>
                <w:sz w:val="24"/>
                <w:szCs w:val="24"/>
              </w:rPr>
              <w:t>оч</w:t>
            </w:r>
            <w:proofErr w:type="spellEnd"/>
            <w:r w:rsidRPr="007E7ACE">
              <w:rPr>
                <w:sz w:val="24"/>
                <w:szCs w:val="24"/>
              </w:rPr>
              <w:t>. высокий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33,3%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высокий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171FA" w:rsidRPr="007E7ACE" w:rsidRDefault="00847269" w:rsidP="00847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145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нормальный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108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сниженный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0%</w:t>
            </w:r>
          </w:p>
        </w:tc>
      </w:tr>
      <w:tr w:rsidR="00D171FA" w:rsidRPr="007E7ACE" w:rsidTr="00D171FA">
        <w:trPr>
          <w:trHeight w:val="197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низкий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0%</w:t>
            </w:r>
          </w:p>
        </w:tc>
      </w:tr>
      <w:tr w:rsidR="00D171FA" w:rsidRPr="007E7ACE" w:rsidTr="00D171FA">
        <w:trPr>
          <w:trHeight w:val="7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</w:tr>
      <w:tr w:rsidR="00D171FA" w:rsidRPr="007E7ACE" w:rsidTr="00D171FA">
        <w:trPr>
          <w:trHeight w:val="64"/>
        </w:trPr>
        <w:tc>
          <w:tcPr>
            <w:tcW w:w="4155" w:type="pct"/>
            <w:noWrap/>
          </w:tcPr>
          <w:p w:rsidR="00D171FA" w:rsidRPr="007E7ACE" w:rsidRDefault="00847269" w:rsidP="00D17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И.                                </w:t>
            </w:r>
            <w:r w:rsidR="00D171FA" w:rsidRPr="007E7ACE">
              <w:rPr>
                <w:sz w:val="24"/>
                <w:szCs w:val="24"/>
              </w:rPr>
              <w:t>Внутренней мотивации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Внешней мотивации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0%</w:t>
            </w:r>
          </w:p>
        </w:tc>
      </w:tr>
      <w:tr w:rsidR="00D171FA" w:rsidRPr="007E7ACE" w:rsidTr="00D171FA">
        <w:trPr>
          <w:trHeight w:val="129"/>
        </w:trPr>
        <w:tc>
          <w:tcPr>
            <w:tcW w:w="4155" w:type="pct"/>
            <w:noWrap/>
          </w:tcPr>
          <w:p w:rsidR="00D171FA" w:rsidRPr="007E7ACE" w:rsidRDefault="00847269" w:rsidP="00D17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Ашин</w:t>
            </w:r>
            <w:proofErr w:type="spellEnd"/>
            <w:r>
              <w:rPr>
                <w:sz w:val="24"/>
                <w:szCs w:val="24"/>
              </w:rPr>
              <w:t xml:space="preserve"> А.                 </w:t>
            </w:r>
            <w:r w:rsidR="00D171FA" w:rsidRPr="007E7ACE">
              <w:rPr>
                <w:sz w:val="24"/>
                <w:szCs w:val="24"/>
              </w:rPr>
              <w:t>Не выражено (внутренняя равна внешней)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66,7                                                                                                                               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Наличие стремления к успеху в учебной деятельности</w:t>
            </w:r>
          </w:p>
          <w:p w:rsidR="00847269" w:rsidRPr="007E7ACE" w:rsidRDefault="00847269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Ашин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Присутствует как стремление к успеху, так и недопущение неудач в учебной деятельности</w:t>
            </w:r>
          </w:p>
          <w:p w:rsidR="00847269" w:rsidRPr="007E7ACE" w:rsidRDefault="00847269" w:rsidP="00D17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И.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315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Стремление к недопущению неудач в учебных действиях и его преобладании над стремлением к достижению успехов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rPr>
                <w:b/>
                <w:bCs/>
                <w:sz w:val="24"/>
                <w:szCs w:val="24"/>
              </w:rPr>
            </w:pPr>
            <w:r w:rsidRPr="007E7ACE">
              <w:rPr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 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Реализации учебных мотивов в поведении</w:t>
            </w:r>
          </w:p>
          <w:p w:rsidR="00847269" w:rsidRPr="007E7ACE" w:rsidRDefault="00847269" w:rsidP="00D17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И., </w:t>
            </w: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Учебные мотивы реализуются в поведении довольно редко</w:t>
            </w:r>
          </w:p>
          <w:p w:rsidR="00847269" w:rsidRPr="007E7ACE" w:rsidRDefault="00847269" w:rsidP="00D171F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Ашин</w:t>
            </w:r>
            <w:proofErr w:type="spellEnd"/>
            <w:r>
              <w:rPr>
                <w:sz w:val="24"/>
                <w:szCs w:val="24"/>
              </w:rPr>
              <w:t xml:space="preserve"> А.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noWrap/>
          </w:tcPr>
          <w:p w:rsidR="00D171FA" w:rsidRPr="007E7ACE" w:rsidRDefault="00847269" w:rsidP="00D1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D171FA" w:rsidRPr="007E7ACE">
              <w:rPr>
                <w:sz w:val="24"/>
                <w:szCs w:val="24"/>
              </w:rPr>
              <w:t>%</w:t>
            </w:r>
          </w:p>
        </w:tc>
      </w:tr>
      <w:tr w:rsidR="00D171FA" w:rsidRPr="007E7ACE" w:rsidTr="00D171FA">
        <w:trPr>
          <w:trHeight w:val="60"/>
        </w:trPr>
        <w:tc>
          <w:tcPr>
            <w:tcW w:w="4155" w:type="pct"/>
            <w:noWrap/>
          </w:tcPr>
          <w:p w:rsidR="00D171FA" w:rsidRPr="007E7ACE" w:rsidRDefault="00D171FA" w:rsidP="00D171FA">
            <w:pPr>
              <w:jc w:val="right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Отсутствие поведенческой активности при реализации учебных мотивов</w:t>
            </w:r>
          </w:p>
        </w:tc>
        <w:tc>
          <w:tcPr>
            <w:tcW w:w="417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noWrap/>
          </w:tcPr>
          <w:p w:rsidR="00D171FA" w:rsidRPr="007E7ACE" w:rsidRDefault="00D171FA" w:rsidP="00D171FA">
            <w:pPr>
              <w:jc w:val="center"/>
              <w:rPr>
                <w:sz w:val="24"/>
                <w:szCs w:val="24"/>
              </w:rPr>
            </w:pPr>
            <w:r w:rsidRPr="007E7ACE">
              <w:rPr>
                <w:sz w:val="24"/>
                <w:szCs w:val="24"/>
              </w:rPr>
              <w:t>0%</w:t>
            </w:r>
          </w:p>
        </w:tc>
      </w:tr>
    </w:tbl>
    <w:p w:rsidR="00D171FA" w:rsidRDefault="00D171FA" w:rsidP="00D171FA"/>
    <w:p w:rsidR="00D171FA" w:rsidRDefault="00D171FA" w:rsidP="00D171FA"/>
    <w:p w:rsidR="00D171FA" w:rsidRDefault="00D171FA" w:rsidP="00D171FA"/>
    <w:p w:rsidR="00D87025" w:rsidRDefault="00D87025" w:rsidP="00D87025"/>
    <w:p w:rsidR="0052038C" w:rsidRDefault="0052038C" w:rsidP="0052038C"/>
    <w:p w:rsidR="003349C8" w:rsidRDefault="003349C8"/>
    <w:sectPr w:rsidR="003349C8" w:rsidSect="00D652A5">
      <w:footerReference w:type="default" r:id="rId20"/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8A" w:rsidRDefault="00F8548A" w:rsidP="00AC514A">
      <w:r>
        <w:separator/>
      </w:r>
    </w:p>
  </w:endnote>
  <w:endnote w:type="continuationSeparator" w:id="0">
    <w:p w:rsidR="00F8548A" w:rsidRDefault="00F8548A" w:rsidP="00AC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216"/>
      <w:docPartObj>
        <w:docPartGallery w:val="Page Numbers (Bottom of Page)"/>
        <w:docPartUnique/>
      </w:docPartObj>
    </w:sdtPr>
    <w:sdtContent>
      <w:p w:rsidR="00D171FA" w:rsidRDefault="00D171FA">
        <w:pPr>
          <w:pStyle w:val="a8"/>
          <w:jc w:val="right"/>
        </w:pPr>
        <w:fldSimple w:instr=" PAGE   \* MERGEFORMAT ">
          <w:r w:rsidR="00847269">
            <w:rPr>
              <w:noProof/>
            </w:rPr>
            <w:t>11</w:t>
          </w:r>
        </w:fldSimple>
      </w:p>
    </w:sdtContent>
  </w:sdt>
  <w:p w:rsidR="00D171FA" w:rsidRDefault="00D171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8A" w:rsidRDefault="00F8548A" w:rsidP="00AC514A">
      <w:r>
        <w:separator/>
      </w:r>
    </w:p>
  </w:footnote>
  <w:footnote w:type="continuationSeparator" w:id="0">
    <w:p w:rsidR="00F8548A" w:rsidRDefault="00F8548A" w:rsidP="00AC5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788"/>
    <w:rsid w:val="000839DB"/>
    <w:rsid w:val="00090A31"/>
    <w:rsid w:val="000D5CE3"/>
    <w:rsid w:val="000D7AA6"/>
    <w:rsid w:val="00104E8C"/>
    <w:rsid w:val="0013217C"/>
    <w:rsid w:val="00133005"/>
    <w:rsid w:val="001731AA"/>
    <w:rsid w:val="00196A17"/>
    <w:rsid w:val="001B788B"/>
    <w:rsid w:val="00233EF9"/>
    <w:rsid w:val="00274D5A"/>
    <w:rsid w:val="00294D84"/>
    <w:rsid w:val="00296992"/>
    <w:rsid w:val="00296D3A"/>
    <w:rsid w:val="00300249"/>
    <w:rsid w:val="003349C8"/>
    <w:rsid w:val="00346AC4"/>
    <w:rsid w:val="00356788"/>
    <w:rsid w:val="003714D8"/>
    <w:rsid w:val="00427216"/>
    <w:rsid w:val="00436E83"/>
    <w:rsid w:val="004670EE"/>
    <w:rsid w:val="0052038C"/>
    <w:rsid w:val="00582243"/>
    <w:rsid w:val="005A609E"/>
    <w:rsid w:val="00614DFB"/>
    <w:rsid w:val="00630CD7"/>
    <w:rsid w:val="00672218"/>
    <w:rsid w:val="00700C7B"/>
    <w:rsid w:val="00726984"/>
    <w:rsid w:val="007D7C71"/>
    <w:rsid w:val="007E7ACE"/>
    <w:rsid w:val="007E7C0C"/>
    <w:rsid w:val="00847269"/>
    <w:rsid w:val="008A7C25"/>
    <w:rsid w:val="008B1082"/>
    <w:rsid w:val="0091180E"/>
    <w:rsid w:val="00941000"/>
    <w:rsid w:val="009A0B2C"/>
    <w:rsid w:val="009D5894"/>
    <w:rsid w:val="009E0AC5"/>
    <w:rsid w:val="009E44CF"/>
    <w:rsid w:val="00A54373"/>
    <w:rsid w:val="00A805DA"/>
    <w:rsid w:val="00A82C6F"/>
    <w:rsid w:val="00AC514A"/>
    <w:rsid w:val="00AC6E72"/>
    <w:rsid w:val="00AF0BE5"/>
    <w:rsid w:val="00BE41FA"/>
    <w:rsid w:val="00C05725"/>
    <w:rsid w:val="00C44CEB"/>
    <w:rsid w:val="00C5658F"/>
    <w:rsid w:val="00CA430C"/>
    <w:rsid w:val="00CC0E2D"/>
    <w:rsid w:val="00CE65B1"/>
    <w:rsid w:val="00CF379A"/>
    <w:rsid w:val="00D171FA"/>
    <w:rsid w:val="00D46779"/>
    <w:rsid w:val="00D652A5"/>
    <w:rsid w:val="00D87025"/>
    <w:rsid w:val="00DB1FA7"/>
    <w:rsid w:val="00E6349C"/>
    <w:rsid w:val="00E72FD3"/>
    <w:rsid w:val="00EB6C83"/>
    <w:rsid w:val="00EC4AFA"/>
    <w:rsid w:val="00F12AB5"/>
    <w:rsid w:val="00F15F18"/>
    <w:rsid w:val="00F8270A"/>
    <w:rsid w:val="00F8548A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C5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5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453645733307757"/>
          <c:y val="0"/>
        </c:manualLayout>
      </c:layout>
      <c:txPr>
        <a:bodyPr/>
        <a:lstStyle/>
        <a:p>
          <a:pPr>
            <a:defRPr sz="1085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890754549720988E-2"/>
          <c:y val="0.40214654418197726"/>
          <c:w val="0.87601022057673261"/>
          <c:h val="0.56578477690288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</c:v>
                </c:pt>
              </c:strCache>
            </c:strRef>
          </c:tx>
          <c:dPt>
            <c:idx val="0"/>
            <c:spPr>
              <a:solidFill>
                <a:srgbClr val="CC66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994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3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</c:pie3DChart>
      <c:spPr>
        <a:noFill/>
        <a:ln w="22957">
          <a:noFill/>
        </a:ln>
      </c:spPr>
    </c:plotArea>
    <c:legend>
      <c:legendPos val="t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1.9116317777351E-2"/>
          <c:y val="0.10204180652717215"/>
          <c:w val="0.94188745918955263"/>
          <c:h val="0.22943689807698359"/>
        </c:manualLayout>
      </c:layout>
      <c:txPr>
        <a:bodyPr/>
        <a:lstStyle/>
        <a:p>
          <a:pPr>
            <a:defRPr sz="994"/>
          </a:pPr>
          <a:endParaRPr lang="ru-RU"/>
        </a:p>
      </c:txPr>
    </c:legend>
    <c:plotVisOnly val="1"/>
    <c:dispBlanksAs val="zero"/>
  </c:chart>
  <c:txPr>
    <a:bodyPr/>
    <a:lstStyle/>
    <a:p>
      <a:pPr>
        <a:defRPr sz="1627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Ведущие мотивы учения</a:t>
            </a:r>
          </a:p>
        </c:rich>
      </c:tx>
      <c:layout>
        <c:manualLayout>
          <c:xMode val="edge"/>
          <c:yMode val="edge"/>
          <c:x val="0.28450106157112526"/>
          <c:y val="1.8248175182481792E-2"/>
        </c:manualLayout>
      </c:layout>
      <c:spPr>
        <a:noFill/>
        <a:ln w="25394">
          <a:noFill/>
        </a:ln>
      </c:spPr>
    </c:title>
    <c:view3D>
      <c:hPercent val="6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18259023354489E-2"/>
          <c:y val="0.1558979252846944"/>
          <c:w val="0.63087701599696044"/>
          <c:h val="0.756510836753925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CC99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412090959511925E-2"/>
                  <c:y val="-3.04259634888439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59E-2"/>
                  <c:y val="-1.5212981744421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81E-2"/>
                  <c:y val="-2.02839756592292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99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81E-2"/>
                  <c:y val="-5.070993914807401E-3"/>
                </c:manualLayout>
              </c:layout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0%</c:formatCode>
                <c:ptCount val="1"/>
                <c:pt idx="0">
                  <c:v>2.0000000000000011E-2</c:v>
                </c:pt>
              </c:numCache>
            </c:numRef>
          </c:val>
        </c:ser>
        <c:dLbls>
          <c:showVal val="1"/>
        </c:dLbls>
        <c:gapDepth val="0"/>
        <c:shape val="box"/>
        <c:axId val="94937472"/>
        <c:axId val="94939008"/>
        <c:axId val="0"/>
      </c:bar3DChart>
      <c:catAx>
        <c:axId val="9493747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939008"/>
        <c:crosses val="autoZero"/>
        <c:auto val="1"/>
        <c:lblAlgn val="ctr"/>
        <c:lblOffset val="100"/>
        <c:tickLblSkip val="1"/>
        <c:tickMarkSkip val="1"/>
      </c:catAx>
      <c:valAx>
        <c:axId val="9493900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93747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2823779193205773"/>
          <c:y val="0.31751824817518248"/>
          <c:w val="0.26326963906581741"/>
          <c:h val="0.529197080291970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/>
            </a:pPr>
            <a:r>
              <a:rPr lang="ru-RU"/>
              <a:t>Уровень мотивации 10 класс</a:t>
            </a:r>
          </a:p>
        </c:rich>
      </c:tx>
      <c:layout>
        <c:manualLayout>
          <c:xMode val="edge"/>
          <c:yMode val="edge"/>
          <c:x val="0.32453647598686136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92586950629346E-4"/>
          <c:y val="0.28334463664403431"/>
          <c:w val="0.94668896033067362"/>
          <c:h val="0.71665536335596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8 класс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D1E60A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4"/>
              <c:layout>
                <c:manualLayout>
                  <c:x val="9.0062851025585186E-2"/>
                  <c:y val="-3.2360858738811497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098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80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47">
          <a:noFill/>
        </a:ln>
      </c:spPr>
    </c:plotArea>
    <c:legend>
      <c:legendPos val="t"/>
      <c:layout>
        <c:manualLayout>
          <c:xMode val="edge"/>
          <c:yMode val="edge"/>
          <c:x val="0.70844686648501365"/>
          <c:y val="0.10204155730533683"/>
          <c:w val="0.29155313351498641"/>
          <c:h val="0.8960464397169754"/>
        </c:manualLayout>
      </c:layout>
      <c:txPr>
        <a:bodyPr/>
        <a:lstStyle/>
        <a:p>
          <a:pPr>
            <a:defRPr sz="1098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Ведущие мотивы учения</a:t>
            </a:r>
          </a:p>
        </c:rich>
      </c:tx>
      <c:layout>
        <c:manualLayout>
          <c:xMode val="edge"/>
          <c:yMode val="edge"/>
          <c:x val="0.28450106157112526"/>
          <c:y val="1.8248175182481799E-2"/>
        </c:manualLayout>
      </c:layout>
      <c:spPr>
        <a:noFill/>
        <a:ln w="25394">
          <a:noFill/>
        </a:ln>
      </c:spPr>
    </c:title>
    <c:view3D>
      <c:hPercent val="6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18259023354489E-2"/>
          <c:y val="0.1558979252846944"/>
          <c:w val="0.63087701599696044"/>
          <c:h val="0.756510836753925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38935108153077E-2"/>
                  <c:y val="-5.07099391480731E-3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0.33300000000000007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412090959511925E-2"/>
                  <c:y val="0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0.40700000000000003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504714364947307E-2"/>
                  <c:y val="-5.0709939148072163E-3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7E-2"/>
                  <c:y val="-3.042596348884373E-2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99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34E-2"/>
                  <c:y val="-1.5212981744421906E-2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dLbls>
          <c:showVal val="1"/>
        </c:dLbls>
        <c:gapDepth val="0"/>
        <c:shape val="box"/>
        <c:axId val="97373184"/>
        <c:axId val="97587968"/>
        <c:axId val="0"/>
      </c:bar3DChart>
      <c:catAx>
        <c:axId val="9737318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587968"/>
        <c:crosses val="autoZero"/>
        <c:auto val="1"/>
        <c:lblAlgn val="ctr"/>
        <c:lblOffset val="100"/>
        <c:tickLblSkip val="1"/>
        <c:tickMarkSkip val="1"/>
      </c:catAx>
      <c:valAx>
        <c:axId val="9758796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37318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282377919320574"/>
          <c:y val="0.31751824817518248"/>
          <c:w val="0.26326963906581741"/>
          <c:h val="0.529197080291970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/>
            </a:pPr>
            <a:r>
              <a:rPr lang="ru-RU"/>
              <a:t>Уровень мотивации 11 класс</a:t>
            </a:r>
          </a:p>
        </c:rich>
      </c:tx>
      <c:layout>
        <c:manualLayout>
          <c:xMode val="edge"/>
          <c:yMode val="edge"/>
          <c:x val="0.32453647598686136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92586950629346E-4"/>
          <c:y val="0.28334463664403431"/>
          <c:w val="0.94668896033067362"/>
          <c:h val="0.71665536335596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8 класс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D1E60A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4"/>
              <c:layout>
                <c:manualLayout>
                  <c:x val="9.0062851025585186E-2"/>
                  <c:y val="-3.2360858738811497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098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47">
          <a:noFill/>
        </a:ln>
      </c:spPr>
    </c:plotArea>
    <c:legend>
      <c:legendPos val="t"/>
      <c:layout>
        <c:manualLayout>
          <c:xMode val="edge"/>
          <c:yMode val="edge"/>
          <c:x val="0.70844686648501365"/>
          <c:y val="0.10204155730533683"/>
          <c:w val="0.29155313351498641"/>
          <c:h val="0.8960464397169754"/>
        </c:manualLayout>
      </c:layout>
      <c:txPr>
        <a:bodyPr/>
        <a:lstStyle/>
        <a:p>
          <a:pPr>
            <a:defRPr sz="1098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Ведущие мотивы учения</a:t>
            </a:r>
          </a:p>
        </c:rich>
      </c:tx>
      <c:layout>
        <c:manualLayout>
          <c:xMode val="edge"/>
          <c:yMode val="edge"/>
          <c:x val="0.28450106157112526"/>
          <c:y val="1.8248175182481799E-2"/>
        </c:manualLayout>
      </c:layout>
      <c:spPr>
        <a:noFill/>
        <a:ln w="25394">
          <a:noFill/>
        </a:ln>
      </c:spPr>
    </c:title>
    <c:view3D>
      <c:hPercent val="6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18259023354489E-2"/>
          <c:y val="0.1558979252846944"/>
          <c:w val="0.63087701599696044"/>
          <c:h val="0.756510836753925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865779256794237E-2"/>
                  <c:y val="-4.5638945233265713E-2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0.38900000000000007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58402662229616E-2"/>
                  <c:y val="-2.0283975659229223E-2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504714364947307E-2"/>
                  <c:y val="-5.0709939148072163E-3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38935108153077E-2"/>
                  <c:y val="-2.5354969574036417E-2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99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34E-2"/>
                  <c:y val="-1.5212981744421906E-2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0.111</c:v>
                </c:pt>
              </c:numCache>
            </c:numRef>
          </c:val>
        </c:ser>
        <c:dLbls>
          <c:showVal val="1"/>
        </c:dLbls>
        <c:gapDepth val="0"/>
        <c:shape val="box"/>
        <c:axId val="97675136"/>
        <c:axId val="97676672"/>
        <c:axId val="0"/>
      </c:bar3DChart>
      <c:catAx>
        <c:axId val="9767513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676672"/>
        <c:crosses val="autoZero"/>
        <c:auto val="1"/>
        <c:lblAlgn val="ctr"/>
        <c:lblOffset val="100"/>
        <c:tickLblSkip val="1"/>
        <c:tickMarkSkip val="1"/>
      </c:catAx>
      <c:valAx>
        <c:axId val="9767667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67513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282377919320574"/>
          <c:y val="0.31751824817518248"/>
          <c:w val="0.26326963906581741"/>
          <c:h val="0.529197080291970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Ведущие мотивы учения</a:t>
            </a:r>
          </a:p>
        </c:rich>
      </c:tx>
      <c:layout>
        <c:manualLayout>
          <c:xMode val="edge"/>
          <c:yMode val="edge"/>
          <c:x val="0.28450111581310239"/>
          <c:y val="3.0350098225551416E-3"/>
        </c:manualLayout>
      </c:layout>
      <c:spPr>
        <a:noFill/>
        <a:ln w="25394">
          <a:noFill/>
        </a:ln>
      </c:spPr>
    </c:title>
    <c:view3D>
      <c:hPercent val="6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18259023354489E-2"/>
          <c:y val="0.1558979252846944"/>
          <c:w val="0.63087701599696044"/>
          <c:h val="0.756510836753925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dLbls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0.21700000000000008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CC99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77E-2"/>
                  <c:y val="-1.52129817444219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0.15000000000000008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092623405435389E-2"/>
                  <c:y val="-2.02839756592292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81E-2"/>
                  <c:y val="-1.0141987829614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6.7000000000000004E-2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412090959511925E-2"/>
                  <c:y val="-5.070993914807308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1.7000000000000001E-2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99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81E-2"/>
                  <c:y val="-5.07099391480721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Val val="1"/>
        </c:dLbls>
        <c:gapDepth val="0"/>
        <c:shape val="box"/>
        <c:axId val="103704832"/>
        <c:axId val="103780736"/>
        <c:axId val="0"/>
      </c:bar3DChart>
      <c:catAx>
        <c:axId val="10370483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780736"/>
        <c:crosses val="autoZero"/>
        <c:auto val="1"/>
        <c:lblAlgn val="ctr"/>
        <c:lblOffset val="100"/>
        <c:tickLblSkip val="1"/>
        <c:tickMarkSkip val="1"/>
      </c:catAx>
      <c:valAx>
        <c:axId val="10378073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70483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2823779193205773"/>
          <c:y val="0.31751824817518248"/>
          <c:w val="0.26326963906581741"/>
          <c:h val="0.529197080291970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453647598686086"/>
          <c:y val="0"/>
        </c:manualLayout>
      </c:layout>
      <c:txPr>
        <a:bodyPr/>
        <a:lstStyle/>
        <a:p>
          <a:pPr>
            <a:defRPr sz="1198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92586950629313E-4"/>
          <c:y val="0.28334463664403431"/>
          <c:w val="0.94668896033067362"/>
          <c:h val="0.71665536335596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6 класс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D1E60A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4"/>
              <c:layout>
                <c:manualLayout>
                  <c:x val="9.0062851025585186E-2"/>
                  <c:y val="-3.2360858738811497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098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47">
          <a:noFill/>
        </a:ln>
      </c:spPr>
    </c:plotArea>
    <c:legend>
      <c:legendPos val="t"/>
      <c:layout>
        <c:manualLayout>
          <c:xMode val="edge"/>
          <c:yMode val="edge"/>
          <c:x val="0.70844686648501365"/>
          <c:y val="0.10204155730533683"/>
          <c:w val="0.29155313351498641"/>
          <c:h val="0.8960464397169754"/>
        </c:manualLayout>
      </c:layout>
      <c:txPr>
        <a:bodyPr/>
        <a:lstStyle/>
        <a:p>
          <a:pPr>
            <a:defRPr sz="1098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Ведущие мотивы учения</a:t>
            </a:r>
          </a:p>
        </c:rich>
      </c:tx>
      <c:layout>
        <c:manualLayout>
          <c:xMode val="edge"/>
          <c:yMode val="edge"/>
          <c:x val="0.28450106157112526"/>
          <c:y val="1.8248175182481785E-2"/>
        </c:manualLayout>
      </c:layout>
      <c:spPr>
        <a:noFill/>
        <a:ln w="25394">
          <a:noFill/>
        </a:ln>
      </c:spPr>
    </c:title>
    <c:view3D>
      <c:hPercent val="6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18259023354489E-2"/>
          <c:y val="0.1558979252846944"/>
          <c:w val="0.63087701599696044"/>
          <c:h val="0.756510836753925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4120909595119E-2"/>
                  <c:y val="-2.5354969574036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0.29000000000000015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CC99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81E-2"/>
                  <c:y val="-1.0141987829614604E-2"/>
                </c:manualLayout>
              </c:layout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0.13300000000000001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E-2"/>
                  <c:y val="-5.07099391480730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0.49000000000000016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051026067665012E-2"/>
                  <c:y val="-5.07099391480730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8.9000000000000065E-2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77E-2"/>
                  <c:y val="-2.5355368864896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99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31558513588481E-2"/>
                  <c:y val="-2.02839756592292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Val val="1"/>
        </c:dLbls>
        <c:gapDepth val="0"/>
        <c:shape val="box"/>
        <c:axId val="79744384"/>
        <c:axId val="79754368"/>
        <c:axId val="0"/>
      </c:bar3DChart>
      <c:catAx>
        <c:axId val="7974438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754368"/>
        <c:crosses val="autoZero"/>
        <c:auto val="1"/>
        <c:lblAlgn val="ctr"/>
        <c:lblOffset val="100"/>
        <c:tickLblSkip val="1"/>
        <c:tickMarkSkip val="1"/>
      </c:catAx>
      <c:valAx>
        <c:axId val="7975436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74438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2823779193205807"/>
          <c:y val="0.31751824817518248"/>
          <c:w val="0.26326963906581741"/>
          <c:h val="0.529197080291970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453647598686058"/>
          <c:y val="0"/>
        </c:manualLayout>
      </c:layout>
      <c:txPr>
        <a:bodyPr/>
        <a:lstStyle/>
        <a:p>
          <a:pPr>
            <a:defRPr sz="1198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92586950629297E-4"/>
          <c:y val="0.28334463664403431"/>
          <c:w val="0.94668896033067362"/>
          <c:h val="0.71665536335596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7 класс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D1E60A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4"/>
              <c:layout>
                <c:manualLayout>
                  <c:x val="9.0062851025585186E-2"/>
                  <c:y val="-3.2360858738811497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098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47">
          <a:noFill/>
        </a:ln>
      </c:spPr>
    </c:plotArea>
    <c:legend>
      <c:legendPos val="t"/>
      <c:layout>
        <c:manualLayout>
          <c:xMode val="edge"/>
          <c:yMode val="edge"/>
          <c:x val="0.70844686648501365"/>
          <c:y val="0.10204155730533683"/>
          <c:w val="0.29155313351498641"/>
          <c:h val="0.8960464397169754"/>
        </c:manualLayout>
      </c:layout>
      <c:txPr>
        <a:bodyPr/>
        <a:lstStyle/>
        <a:p>
          <a:pPr>
            <a:defRPr sz="1098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Ведущие мотивы учения</a:t>
            </a:r>
          </a:p>
        </c:rich>
      </c:tx>
      <c:layout>
        <c:manualLayout>
          <c:xMode val="edge"/>
          <c:yMode val="edge"/>
          <c:x val="0.28450106157112526"/>
          <c:y val="1.8248175182481778E-2"/>
        </c:manualLayout>
      </c:layout>
      <c:spPr>
        <a:noFill/>
        <a:ln w="25394">
          <a:noFill/>
        </a:ln>
      </c:spPr>
    </c:title>
    <c:view3D>
      <c:hPercent val="6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18259023354489E-2"/>
          <c:y val="0.1558979252846944"/>
          <c:w val="0.63087701599696044"/>
          <c:h val="0.655090958457779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CC99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E-2"/>
                  <c:y val="-1.521298174442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4.900000000000003E-2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50,8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638935108153077E-2"/>
                  <c:y val="-2.0283975659229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3.3000000000000002E-2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277870216306182E-2"/>
                  <c:y val="-1.5212981744421906E-2"/>
                </c:manualLayout>
              </c:layout>
              <c:showVal val="1"/>
            </c:dLbl>
            <c:numFmt formatCode="0.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0.29500000000000015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99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E-2"/>
                  <c:y val="-5.0709939148073048E-3"/>
                </c:manualLayout>
              </c:layout>
              <c:showVal val="1"/>
            </c:dLbl>
            <c:numFmt formatCode="0.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3.3000000000000002E-2</c:v>
                </c:pt>
              </c:numCache>
            </c:numRef>
          </c:val>
        </c:ser>
        <c:dLbls>
          <c:showVal val="1"/>
        </c:dLbls>
        <c:gapDepth val="0"/>
        <c:shape val="box"/>
        <c:axId val="79896576"/>
        <c:axId val="79898112"/>
        <c:axId val="0"/>
      </c:bar3DChart>
      <c:catAx>
        <c:axId val="7989657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898112"/>
        <c:crosses val="autoZero"/>
        <c:auto val="1"/>
        <c:lblAlgn val="ctr"/>
        <c:lblOffset val="100"/>
        <c:tickLblSkip val="1"/>
        <c:tickMarkSkip val="1"/>
      </c:catAx>
      <c:valAx>
        <c:axId val="7989811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89657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2823779193205829"/>
          <c:y val="0.31751824817518248"/>
          <c:w val="0.26326963906581741"/>
          <c:h val="0.529197080291970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2376620216493198"/>
          <c:y val="0"/>
        </c:manualLayout>
      </c:layout>
      <c:txPr>
        <a:bodyPr/>
        <a:lstStyle/>
        <a:p>
          <a:pPr>
            <a:defRPr sz="1198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92586950629313E-4"/>
          <c:y val="0.27674439875772783"/>
          <c:w val="0.7899349973815577"/>
          <c:h val="0.597853879190277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8 класс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D1E60A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7.6925824113471418E-4"/>
                  <c:y val="-0.33566727210836644"/>
                </c:manualLayout>
              </c:layout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098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47">
          <a:noFill/>
        </a:ln>
      </c:spPr>
    </c:plotArea>
    <c:legend>
      <c:legendPos val="t"/>
      <c:layout>
        <c:manualLayout>
          <c:xMode val="edge"/>
          <c:yMode val="edge"/>
          <c:x val="0.70844686648501365"/>
          <c:y val="0.18124264635571066"/>
          <c:w val="0.29155313351498641"/>
          <c:h val="0.81684540612904244"/>
        </c:manualLayout>
      </c:layout>
      <c:txPr>
        <a:bodyPr/>
        <a:lstStyle/>
        <a:p>
          <a:pPr>
            <a:defRPr sz="1098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Ведущие мотивы учения</a:t>
            </a:r>
          </a:p>
        </c:rich>
      </c:tx>
      <c:layout>
        <c:manualLayout>
          <c:xMode val="edge"/>
          <c:yMode val="edge"/>
          <c:x val="0.28450106157112526"/>
          <c:y val="1.8248175182481785E-2"/>
        </c:manualLayout>
      </c:layout>
      <c:spPr>
        <a:noFill/>
        <a:ln w="25394">
          <a:noFill/>
        </a:ln>
      </c:spPr>
    </c:title>
    <c:view3D>
      <c:hPercent val="6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18259023354489E-2"/>
          <c:y val="0.1558979252846944"/>
          <c:w val="0.63087701599696044"/>
          <c:h val="0.756510836753925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865779256794244E-2"/>
                  <c:y val="-3.0425963488843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4.2000000000000023E-2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CC99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092623405435389E-2"/>
                  <c:y val="-2.0283975659229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66,7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0.66700000000000048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412090959511925E-2"/>
                  <c:y val="-5.0709939148073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4.2000000000000023E-2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00FF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E-2"/>
                  <c:y val="-5.0709939148073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0.20800000000000007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9900"/>
            </a:soli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18524681087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4.2000000000000023E-2</c:v>
                </c:pt>
              </c:numCache>
            </c:numRef>
          </c:val>
        </c:ser>
        <c:dLbls>
          <c:showVal val="1"/>
        </c:dLbls>
        <c:gapDepth val="0"/>
        <c:shape val="box"/>
        <c:axId val="80052608"/>
        <c:axId val="80054144"/>
        <c:axId val="0"/>
      </c:bar3DChart>
      <c:catAx>
        <c:axId val="8005260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054144"/>
        <c:crosses val="autoZero"/>
        <c:auto val="1"/>
        <c:lblAlgn val="ctr"/>
        <c:lblOffset val="100"/>
        <c:tickLblSkip val="1"/>
        <c:tickMarkSkip val="1"/>
      </c:catAx>
      <c:valAx>
        <c:axId val="8005414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052608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2823779193205807"/>
          <c:y val="0.31751824817518248"/>
          <c:w val="0.26326963906581741"/>
          <c:h val="0.529197080291970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/>
            </a:pPr>
            <a:r>
              <a:rPr lang="ru-RU"/>
              <a:t>Уровень мотивации 9 класс</a:t>
            </a:r>
          </a:p>
        </c:rich>
      </c:tx>
      <c:layout>
        <c:manualLayout>
          <c:xMode val="edge"/>
          <c:yMode val="edge"/>
          <c:x val="0.32453647598686108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92586950629324E-4"/>
          <c:y val="0.28334463664403431"/>
          <c:w val="0.94668896033067362"/>
          <c:h val="0.71665536335596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8 класс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D1E60A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4"/>
              <c:layout>
                <c:manualLayout>
                  <c:x val="9.0062851025585186E-2"/>
                  <c:y val="-3.2360858738811497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098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 уровень</c:v>
                </c:pt>
                <c:pt idx="2">
                  <c:v>Нормальный (средний)</c:v>
                </c:pt>
                <c:pt idx="3">
                  <c:v>Сниженный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47">
          <a:noFill/>
        </a:ln>
      </c:spPr>
    </c:plotArea>
    <c:legend>
      <c:legendPos val="t"/>
      <c:layout>
        <c:manualLayout>
          <c:xMode val="edge"/>
          <c:yMode val="edge"/>
          <c:x val="0.70844686648501365"/>
          <c:y val="0.10204155730533683"/>
          <c:w val="0.29155313351498641"/>
          <c:h val="0.8960464397169754"/>
        </c:manualLayout>
      </c:layout>
      <c:txPr>
        <a:bodyPr/>
        <a:lstStyle/>
        <a:p>
          <a:pPr>
            <a:defRPr sz="1098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2014-12-11T10:27:00Z</dcterms:created>
  <dcterms:modified xsi:type="dcterms:W3CDTF">2017-01-24T14:03:00Z</dcterms:modified>
</cp:coreProperties>
</file>