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62D" w:rsidRPr="00B8462D" w:rsidRDefault="00B8462D" w:rsidP="00B8462D">
      <w:pPr>
        <w:shd w:val="clear" w:color="auto" w:fill="FFFFFF"/>
        <w:ind w:firstLine="540"/>
        <w:jc w:val="center"/>
        <w:outlineLvl w:val="1"/>
        <w:rPr>
          <w:b/>
          <w:bCs/>
          <w:color w:val="000000"/>
        </w:rPr>
      </w:pPr>
      <w:r w:rsidRPr="00B8462D">
        <w:rPr>
          <w:b/>
          <w:bCs/>
          <w:color w:val="000000"/>
        </w:rPr>
        <w:t xml:space="preserve">Аннотация к программе </w:t>
      </w:r>
    </w:p>
    <w:p w:rsidR="00B8462D" w:rsidRPr="00B8462D" w:rsidRDefault="00B8462D" w:rsidP="00B8462D">
      <w:pPr>
        <w:shd w:val="clear" w:color="auto" w:fill="FFFFFF"/>
        <w:ind w:firstLine="540"/>
        <w:jc w:val="center"/>
        <w:outlineLvl w:val="1"/>
        <w:rPr>
          <w:b/>
          <w:bCs/>
          <w:color w:val="000000"/>
        </w:rPr>
      </w:pPr>
      <w:r w:rsidRPr="00B8462D">
        <w:rPr>
          <w:b/>
          <w:bCs/>
          <w:color w:val="000000"/>
        </w:rPr>
        <w:t>учебного предмета  «</w:t>
      </w:r>
      <w:r w:rsidRPr="00B8462D">
        <w:rPr>
          <w:b/>
          <w:bCs/>
          <w:color w:val="000000"/>
        </w:rPr>
        <w:t>Окружающий мир</w:t>
      </w:r>
      <w:r w:rsidRPr="00B8462D">
        <w:rPr>
          <w:b/>
          <w:bCs/>
          <w:color w:val="000000"/>
        </w:rPr>
        <w:t xml:space="preserve">» </w:t>
      </w:r>
    </w:p>
    <w:p w:rsidR="00B8462D" w:rsidRPr="00B8462D" w:rsidRDefault="00B8462D" w:rsidP="00B8462D">
      <w:pPr>
        <w:pStyle w:val="a3"/>
        <w:numPr>
          <w:ilvl w:val="0"/>
          <w:numId w:val="2"/>
        </w:numPr>
        <w:shd w:val="clear" w:color="auto" w:fill="FFFFFF"/>
        <w:jc w:val="center"/>
        <w:outlineLvl w:val="1"/>
        <w:rPr>
          <w:b/>
          <w:bCs/>
          <w:color w:val="000000"/>
        </w:rPr>
      </w:pPr>
      <w:bookmarkStart w:id="0" w:name="_GoBack"/>
      <w:r w:rsidRPr="00B8462D">
        <w:rPr>
          <w:b/>
          <w:bCs/>
          <w:color w:val="000000"/>
        </w:rPr>
        <w:t>4</w:t>
      </w:r>
      <w:r w:rsidRPr="00B8462D">
        <w:rPr>
          <w:b/>
          <w:bCs/>
          <w:color w:val="000000"/>
        </w:rPr>
        <w:t xml:space="preserve"> класс</w:t>
      </w:r>
    </w:p>
    <w:bookmarkEnd w:id="0"/>
    <w:p w:rsidR="00B8462D" w:rsidRPr="00B8462D" w:rsidRDefault="00B8462D" w:rsidP="00B8462D">
      <w:pPr>
        <w:pStyle w:val="a4"/>
        <w:jc w:val="both"/>
        <w:rPr>
          <w:sz w:val="24"/>
          <w:szCs w:val="24"/>
        </w:rPr>
      </w:pPr>
      <w:r w:rsidRPr="00B8462D">
        <w:rPr>
          <w:b/>
          <w:bCs/>
          <w:color w:val="000000"/>
          <w:sz w:val="24"/>
          <w:szCs w:val="24"/>
        </w:rPr>
        <w:tab/>
      </w:r>
      <w:r w:rsidRPr="00B8462D">
        <w:rPr>
          <w:sz w:val="24"/>
          <w:szCs w:val="24"/>
        </w:rPr>
        <w:t>П</w:t>
      </w:r>
      <w:r w:rsidRPr="00B8462D">
        <w:rPr>
          <w:sz w:val="24"/>
          <w:szCs w:val="24"/>
        </w:rPr>
        <w:t>рограмма  по учебному предмету   «Окружающий мир» адресована учащимся 1-4 классов общеобразовательного учреждения средней общеобразовательной школы.</w:t>
      </w:r>
    </w:p>
    <w:p w:rsidR="00B8462D" w:rsidRPr="00B8462D" w:rsidRDefault="00B8462D" w:rsidP="00B8462D">
      <w:pPr>
        <w:pStyle w:val="a4"/>
        <w:jc w:val="both"/>
        <w:rPr>
          <w:sz w:val="24"/>
          <w:szCs w:val="24"/>
        </w:rPr>
      </w:pPr>
      <w:r w:rsidRPr="00B8462D">
        <w:rPr>
          <w:sz w:val="24"/>
          <w:szCs w:val="24"/>
        </w:rPr>
        <w:t xml:space="preserve"> Данный учебный предмет «Окружающий мир» входит в образовательную область «Естествознание».   </w:t>
      </w:r>
    </w:p>
    <w:p w:rsidR="00B8462D" w:rsidRPr="00B8462D" w:rsidRDefault="00B8462D" w:rsidP="00B8462D">
      <w:pPr>
        <w:pStyle w:val="a4"/>
        <w:jc w:val="both"/>
        <w:rPr>
          <w:sz w:val="24"/>
          <w:szCs w:val="24"/>
        </w:rPr>
      </w:pPr>
      <w:r w:rsidRPr="00B8462D">
        <w:rPr>
          <w:sz w:val="24"/>
          <w:szCs w:val="24"/>
        </w:rPr>
        <w:t xml:space="preserve">     Рабочая программа  по учебному предмету   «Окружающий мир»   составлена на основе Федерального Государственного Общеобразовательного Стандарта  начального образования (Москва «Просвещение» 2010),  примерной программы по предмету «Окружающий мир» (Москва «Просвещение» 2010),  авторской программы О.Т. </w:t>
      </w:r>
      <w:proofErr w:type="spellStart"/>
      <w:r w:rsidRPr="00B8462D">
        <w:rPr>
          <w:sz w:val="24"/>
          <w:szCs w:val="24"/>
        </w:rPr>
        <w:t>Поглазовой</w:t>
      </w:r>
      <w:proofErr w:type="spellEnd"/>
      <w:r w:rsidRPr="00B8462D">
        <w:rPr>
          <w:sz w:val="24"/>
          <w:szCs w:val="24"/>
        </w:rPr>
        <w:t xml:space="preserve"> «Окружающий мир» образовательной программы «Гармония» (Смоленск Ассоциация </w:t>
      </w:r>
      <w:proofErr w:type="spellStart"/>
      <w:proofErr w:type="gramStart"/>
      <w:r w:rsidRPr="00B8462D">
        <w:rPr>
          <w:sz w:val="24"/>
          <w:szCs w:val="24"/>
        </w:rPr>
        <w:t>XXI</w:t>
      </w:r>
      <w:proofErr w:type="gramEnd"/>
      <w:r w:rsidRPr="00B8462D">
        <w:rPr>
          <w:sz w:val="24"/>
          <w:szCs w:val="24"/>
        </w:rPr>
        <w:t>век</w:t>
      </w:r>
      <w:proofErr w:type="spellEnd"/>
      <w:r w:rsidRPr="00B8462D">
        <w:rPr>
          <w:sz w:val="24"/>
          <w:szCs w:val="24"/>
        </w:rPr>
        <w:t xml:space="preserve"> 2012). </w:t>
      </w:r>
    </w:p>
    <w:p w:rsidR="00B8462D" w:rsidRPr="00B8462D" w:rsidRDefault="00B8462D" w:rsidP="00B8462D">
      <w:pPr>
        <w:pStyle w:val="a4"/>
        <w:jc w:val="both"/>
        <w:rPr>
          <w:sz w:val="24"/>
          <w:szCs w:val="24"/>
        </w:rPr>
      </w:pPr>
      <w:r w:rsidRPr="00B8462D">
        <w:rPr>
          <w:sz w:val="24"/>
          <w:szCs w:val="24"/>
        </w:rPr>
        <w:t xml:space="preserve">   </w:t>
      </w:r>
      <w:r w:rsidRPr="00B8462D">
        <w:rPr>
          <w:color w:val="1A171B"/>
          <w:sz w:val="24"/>
          <w:szCs w:val="24"/>
          <w:lang w:eastAsia="en-US"/>
        </w:rPr>
        <w:t>Предметная область «Естествознание, обществознание» реализуется средствами интегрированного пред</w:t>
      </w:r>
      <w:r w:rsidRPr="00B8462D">
        <w:rPr>
          <w:color w:val="1A171B"/>
          <w:sz w:val="24"/>
          <w:szCs w:val="24"/>
          <w:lang w:eastAsia="en-US"/>
        </w:rPr>
        <w:softHyphen/>
        <w:t xml:space="preserve">мета «Окружающий мир». В содержание курса </w:t>
      </w:r>
      <w:r w:rsidRPr="00B8462D">
        <w:rPr>
          <w:i/>
          <w:iCs/>
          <w:color w:val="1A171B"/>
          <w:sz w:val="24"/>
          <w:szCs w:val="24"/>
          <w:lang w:eastAsia="en-US"/>
        </w:rPr>
        <w:t>инте</w:t>
      </w:r>
      <w:r w:rsidRPr="00B8462D">
        <w:rPr>
          <w:i/>
          <w:iCs/>
          <w:color w:val="1A171B"/>
          <w:sz w:val="24"/>
          <w:szCs w:val="24"/>
          <w:lang w:eastAsia="en-US"/>
        </w:rPr>
        <w:softHyphen/>
        <w:t xml:space="preserve">грированы </w:t>
      </w:r>
      <w:r w:rsidRPr="00B8462D">
        <w:rPr>
          <w:color w:val="1A171B"/>
          <w:sz w:val="24"/>
          <w:szCs w:val="24"/>
          <w:lang w:eastAsia="en-US"/>
        </w:rPr>
        <w:t>естественнонаучные, обществоведческие, исторические знания о человеке, природе, обществе, что соответствует федеральному компоненту государ</w:t>
      </w:r>
      <w:r w:rsidRPr="00B8462D">
        <w:rPr>
          <w:color w:val="1A171B"/>
          <w:sz w:val="24"/>
          <w:szCs w:val="24"/>
          <w:lang w:eastAsia="en-US"/>
        </w:rPr>
        <w:softHyphen/>
        <w:t>ственного стандарта начального общего образования. Интеграция в курсе основных содержательных блоков «Человек и природа», «Человек и общество», «Прави</w:t>
      </w:r>
      <w:r w:rsidRPr="00B8462D">
        <w:rPr>
          <w:color w:val="1A171B"/>
          <w:sz w:val="24"/>
          <w:szCs w:val="24"/>
          <w:lang w:eastAsia="en-US"/>
        </w:rPr>
        <w:softHyphen/>
        <w:t>ла безопасной жизни» позволяет представить млад</w:t>
      </w:r>
      <w:r w:rsidRPr="00B8462D">
        <w:rPr>
          <w:color w:val="1A171B"/>
          <w:sz w:val="24"/>
          <w:szCs w:val="24"/>
          <w:lang w:eastAsia="en-US"/>
        </w:rPr>
        <w:softHyphen/>
        <w:t>шим школьникам целостный и в то же время много</w:t>
      </w:r>
      <w:r w:rsidRPr="00B8462D">
        <w:rPr>
          <w:color w:val="1A171B"/>
          <w:sz w:val="24"/>
          <w:szCs w:val="24"/>
          <w:lang w:eastAsia="en-US"/>
        </w:rPr>
        <w:softHyphen/>
        <w:t>гранный образ мира с его взаимосвязями и взаимоза</w:t>
      </w:r>
      <w:r w:rsidRPr="00B8462D">
        <w:rPr>
          <w:color w:val="1A171B"/>
          <w:sz w:val="24"/>
          <w:szCs w:val="24"/>
          <w:lang w:eastAsia="en-US"/>
        </w:rPr>
        <w:softHyphen/>
        <w:t>висимостями. Учебный материал тем, входящих в про</w:t>
      </w:r>
      <w:r w:rsidRPr="00B8462D">
        <w:rPr>
          <w:color w:val="1A171B"/>
          <w:sz w:val="24"/>
          <w:szCs w:val="24"/>
          <w:lang w:eastAsia="en-US"/>
        </w:rPr>
        <w:softHyphen/>
        <w:t>грамму курса, соответствует фундаментальному ядру содержания данной предметной области, концеп</w:t>
      </w:r>
      <w:r w:rsidRPr="00B8462D">
        <w:rPr>
          <w:color w:val="1A171B"/>
          <w:sz w:val="24"/>
          <w:szCs w:val="24"/>
          <w:lang w:eastAsia="en-US"/>
        </w:rPr>
        <w:softHyphen/>
        <w:t>ции духовно-нравственного развития и воспитания младших школьников, требованиям государственно</w:t>
      </w:r>
      <w:r w:rsidRPr="00B8462D">
        <w:rPr>
          <w:color w:val="1A171B"/>
          <w:sz w:val="24"/>
          <w:szCs w:val="24"/>
          <w:lang w:eastAsia="en-US"/>
        </w:rPr>
        <w:softHyphen/>
        <w:t>го стандарта к уровню подготовки учащихся началь</w:t>
      </w:r>
      <w:r w:rsidRPr="00B8462D">
        <w:rPr>
          <w:color w:val="1A171B"/>
          <w:sz w:val="24"/>
          <w:szCs w:val="24"/>
          <w:lang w:eastAsia="en-US"/>
        </w:rPr>
        <w:softHyphen/>
        <w:t>ной школы.</w:t>
      </w:r>
    </w:p>
    <w:p w:rsidR="00B8462D" w:rsidRPr="00B8462D" w:rsidRDefault="00B8462D" w:rsidP="00B8462D">
      <w:pPr>
        <w:pStyle w:val="a4"/>
        <w:jc w:val="both"/>
        <w:rPr>
          <w:rFonts w:eastAsiaTheme="minorHAnsi"/>
          <w:sz w:val="24"/>
          <w:szCs w:val="24"/>
          <w:lang w:eastAsia="en-US"/>
        </w:rPr>
      </w:pPr>
      <w:r w:rsidRPr="00B8462D">
        <w:rPr>
          <w:color w:val="1A171B"/>
          <w:sz w:val="24"/>
          <w:szCs w:val="24"/>
          <w:lang w:eastAsia="en-US"/>
        </w:rPr>
        <w:t xml:space="preserve">В процессе изучения предмета «Окружающий мир» младшие школьники получают возможность </w:t>
      </w:r>
      <w:r w:rsidRPr="00B8462D">
        <w:rPr>
          <w:i/>
          <w:iCs/>
          <w:color w:val="1A171B"/>
          <w:sz w:val="24"/>
          <w:szCs w:val="24"/>
          <w:lang w:eastAsia="en-US"/>
        </w:rPr>
        <w:t>систе</w:t>
      </w:r>
      <w:r w:rsidRPr="00B8462D">
        <w:rPr>
          <w:i/>
          <w:iCs/>
          <w:color w:val="1A171B"/>
          <w:sz w:val="24"/>
          <w:szCs w:val="24"/>
          <w:lang w:eastAsia="en-US"/>
        </w:rPr>
        <w:softHyphen/>
        <w:t xml:space="preserve">матизировать, расширять, углублять </w:t>
      </w:r>
      <w:r w:rsidRPr="00B8462D">
        <w:rPr>
          <w:color w:val="1A171B"/>
          <w:sz w:val="24"/>
          <w:szCs w:val="24"/>
          <w:lang w:eastAsia="en-US"/>
        </w:rPr>
        <w:t>полученные ранее (в семье, в дошкольном учреждении, из лич</w:t>
      </w:r>
      <w:r w:rsidRPr="00B8462D">
        <w:rPr>
          <w:color w:val="1A171B"/>
          <w:sz w:val="24"/>
          <w:szCs w:val="24"/>
          <w:lang w:eastAsia="en-US"/>
        </w:rPr>
        <w:softHyphen/>
        <w:t>ного опыта взаимодействия с природой и людьми) представления о природных и социальных объек</w:t>
      </w:r>
      <w:r w:rsidRPr="00B8462D">
        <w:rPr>
          <w:color w:val="1A171B"/>
          <w:sz w:val="24"/>
          <w:szCs w:val="24"/>
          <w:lang w:eastAsia="en-US"/>
        </w:rPr>
        <w:softHyphen/>
        <w:t xml:space="preserve">тах, </w:t>
      </w:r>
      <w:r w:rsidRPr="00B8462D">
        <w:rPr>
          <w:i/>
          <w:iCs/>
          <w:color w:val="1A171B"/>
          <w:sz w:val="24"/>
          <w:szCs w:val="24"/>
          <w:lang w:eastAsia="en-US"/>
        </w:rPr>
        <w:t xml:space="preserve">осмысливать </w:t>
      </w:r>
      <w:r w:rsidRPr="00B8462D">
        <w:rPr>
          <w:color w:val="1A171B"/>
          <w:sz w:val="24"/>
          <w:szCs w:val="24"/>
          <w:lang w:eastAsia="en-US"/>
        </w:rPr>
        <w:t xml:space="preserve">характер взаимодействий человека с природой, особенности взаимоотношений внутри отдельных социальных групп (семья, класс, школа). </w:t>
      </w:r>
      <w:r w:rsidRPr="00B8462D">
        <w:rPr>
          <w:i/>
          <w:iCs/>
          <w:color w:val="1A171B"/>
          <w:sz w:val="24"/>
          <w:szCs w:val="24"/>
          <w:lang w:eastAsia="en-US"/>
        </w:rPr>
        <w:t xml:space="preserve">Осваивая </w:t>
      </w:r>
      <w:r w:rsidRPr="00B8462D">
        <w:rPr>
          <w:color w:val="1A171B"/>
          <w:sz w:val="24"/>
          <w:szCs w:val="24"/>
          <w:lang w:eastAsia="en-US"/>
        </w:rPr>
        <w:t>правила безопасного, экологически гра</w:t>
      </w:r>
      <w:r w:rsidRPr="00B8462D">
        <w:rPr>
          <w:color w:val="1A171B"/>
          <w:sz w:val="24"/>
          <w:szCs w:val="24"/>
          <w:lang w:eastAsia="en-US"/>
        </w:rPr>
        <w:softHyphen/>
        <w:t>мотного и нравственного поведения в природе и в обществе, младшие школьники осознают важность здорового образа жизни, уважительного и внима</w:t>
      </w:r>
      <w:r w:rsidRPr="00B8462D">
        <w:rPr>
          <w:color w:val="1A171B"/>
          <w:sz w:val="24"/>
          <w:szCs w:val="24"/>
          <w:lang w:eastAsia="en-US"/>
        </w:rPr>
        <w:softHyphen/>
        <w:t>тельного отношения к окружающим людям (разно</w:t>
      </w:r>
      <w:r w:rsidRPr="00B8462D">
        <w:rPr>
          <w:color w:val="1A171B"/>
          <w:sz w:val="24"/>
          <w:szCs w:val="24"/>
          <w:lang w:eastAsia="en-US"/>
        </w:rPr>
        <w:softHyphen/>
        <w:t xml:space="preserve">го возраста, разной национальности, с нарушением здоровья и др.), бережного отношения к природе, историческим и культурным ценностям. </w:t>
      </w:r>
      <w:r w:rsidRPr="00B8462D">
        <w:rPr>
          <w:i/>
          <w:iCs/>
          <w:color w:val="1A171B"/>
          <w:sz w:val="24"/>
          <w:szCs w:val="24"/>
          <w:lang w:eastAsia="en-US"/>
        </w:rPr>
        <w:t xml:space="preserve">Усвоение </w:t>
      </w:r>
      <w:r w:rsidRPr="00B8462D">
        <w:rPr>
          <w:color w:val="1A171B"/>
          <w:sz w:val="24"/>
          <w:szCs w:val="24"/>
          <w:lang w:eastAsia="en-US"/>
        </w:rPr>
        <w:t>уча</w:t>
      </w:r>
      <w:r w:rsidRPr="00B8462D">
        <w:rPr>
          <w:color w:val="1A171B"/>
          <w:sz w:val="24"/>
          <w:szCs w:val="24"/>
          <w:lang w:eastAsia="en-US"/>
        </w:rPr>
        <w:softHyphen/>
        <w:t>щимися элементарных знаний о природе, человеке, обществе, о важнейших событиях в истории Оте</w:t>
      </w:r>
      <w:r w:rsidRPr="00B8462D">
        <w:rPr>
          <w:color w:val="1A171B"/>
          <w:sz w:val="24"/>
          <w:szCs w:val="24"/>
          <w:lang w:eastAsia="en-US"/>
        </w:rPr>
        <w:softHyphen/>
        <w:t xml:space="preserve">чества и </w:t>
      </w:r>
      <w:r w:rsidRPr="00B8462D">
        <w:rPr>
          <w:i/>
          <w:iCs/>
          <w:color w:val="1A171B"/>
          <w:sz w:val="24"/>
          <w:szCs w:val="24"/>
          <w:lang w:eastAsia="en-US"/>
        </w:rPr>
        <w:t xml:space="preserve">освоение </w:t>
      </w:r>
      <w:r w:rsidRPr="00B8462D">
        <w:rPr>
          <w:color w:val="1A171B"/>
          <w:sz w:val="24"/>
          <w:szCs w:val="24"/>
          <w:lang w:eastAsia="en-US"/>
        </w:rPr>
        <w:t>разных способов познания окру</w:t>
      </w:r>
      <w:r w:rsidRPr="00B8462D">
        <w:rPr>
          <w:color w:val="1A171B"/>
          <w:sz w:val="24"/>
          <w:szCs w:val="24"/>
          <w:lang w:eastAsia="en-US"/>
        </w:rPr>
        <w:softHyphen/>
        <w:t>жающей действительности (наблюдение, экспери</w:t>
      </w:r>
      <w:r w:rsidRPr="00B8462D">
        <w:rPr>
          <w:color w:val="1A171B"/>
          <w:sz w:val="24"/>
          <w:szCs w:val="24"/>
          <w:lang w:eastAsia="en-US"/>
        </w:rPr>
        <w:softHyphen/>
        <w:t>мент, измерения, классификация и др.) создают условия для их успешного продолжения образования в основной школе.</w:t>
      </w:r>
    </w:p>
    <w:p w:rsidR="00B8462D" w:rsidRPr="00B8462D" w:rsidRDefault="00B8462D" w:rsidP="00B8462D">
      <w:pPr>
        <w:pStyle w:val="a4"/>
        <w:jc w:val="both"/>
        <w:rPr>
          <w:rFonts w:eastAsiaTheme="minorHAnsi"/>
          <w:sz w:val="24"/>
          <w:szCs w:val="24"/>
          <w:lang w:eastAsia="en-US"/>
        </w:rPr>
      </w:pPr>
      <w:r w:rsidRPr="00B8462D">
        <w:rPr>
          <w:b/>
          <w:bCs/>
          <w:color w:val="1A171B"/>
          <w:sz w:val="24"/>
          <w:szCs w:val="24"/>
          <w:lang w:eastAsia="en-US"/>
        </w:rPr>
        <w:t xml:space="preserve">Цель изучения курса </w:t>
      </w:r>
      <w:r w:rsidRPr="00B8462D">
        <w:rPr>
          <w:color w:val="1A171B"/>
          <w:sz w:val="24"/>
          <w:szCs w:val="24"/>
          <w:lang w:eastAsia="en-US"/>
        </w:rPr>
        <w:t>«Окружающий мир» – фор</w:t>
      </w:r>
      <w:r w:rsidRPr="00B8462D">
        <w:rPr>
          <w:color w:val="1A171B"/>
          <w:sz w:val="24"/>
          <w:szCs w:val="24"/>
          <w:lang w:eastAsia="en-US"/>
        </w:rPr>
        <w:softHyphen/>
        <w:t>мирование у младших школьников целостной картины природного и социокультурного мира, экологической и культурологической грамотности, нравственно-этических и безопасных норм взаимодействия с при</w:t>
      </w:r>
      <w:r w:rsidRPr="00B8462D">
        <w:rPr>
          <w:color w:val="1A171B"/>
          <w:sz w:val="24"/>
          <w:szCs w:val="24"/>
          <w:lang w:eastAsia="en-US"/>
        </w:rPr>
        <w:softHyphen/>
        <w:t>родой и людьми; воспитание гармонично развитой, духовно-нравственной личности, любящей своё Оте</w:t>
      </w:r>
      <w:r w:rsidRPr="00B8462D">
        <w:rPr>
          <w:color w:val="1A171B"/>
          <w:sz w:val="24"/>
          <w:szCs w:val="24"/>
          <w:lang w:eastAsia="en-US"/>
        </w:rPr>
        <w:softHyphen/>
        <w:t>чество, осознающей свою принадлежность к нему, уважающей образ жизни, нравы и традиции народов, его населяющих; личности, стремящейся активно уча</w:t>
      </w:r>
      <w:r w:rsidRPr="00B8462D">
        <w:rPr>
          <w:color w:val="1A171B"/>
          <w:sz w:val="24"/>
          <w:szCs w:val="24"/>
          <w:lang w:eastAsia="en-US"/>
        </w:rPr>
        <w:softHyphen/>
        <w:t xml:space="preserve">ствовать в природоохранной, </w:t>
      </w:r>
      <w:proofErr w:type="spellStart"/>
      <w:r w:rsidRPr="00B8462D">
        <w:rPr>
          <w:color w:val="1A171B"/>
          <w:sz w:val="24"/>
          <w:szCs w:val="24"/>
          <w:lang w:eastAsia="en-US"/>
        </w:rPr>
        <w:t>здоровьесберегающей</w:t>
      </w:r>
      <w:proofErr w:type="spellEnd"/>
      <w:r w:rsidRPr="00B8462D">
        <w:rPr>
          <w:color w:val="1A171B"/>
          <w:sz w:val="24"/>
          <w:szCs w:val="24"/>
          <w:lang w:eastAsia="en-US"/>
        </w:rPr>
        <w:t xml:space="preserve"> и творческой деятельности.</w:t>
      </w:r>
    </w:p>
    <w:p w:rsidR="00B8462D" w:rsidRPr="00B8462D" w:rsidRDefault="00B8462D" w:rsidP="00B8462D">
      <w:pPr>
        <w:pStyle w:val="a4"/>
        <w:jc w:val="both"/>
        <w:rPr>
          <w:sz w:val="24"/>
          <w:szCs w:val="24"/>
        </w:rPr>
      </w:pPr>
      <w:r w:rsidRPr="00B8462D">
        <w:rPr>
          <w:b/>
          <w:bCs/>
          <w:color w:val="1A171B"/>
          <w:sz w:val="24"/>
          <w:szCs w:val="24"/>
          <w:lang w:eastAsia="en-US"/>
        </w:rPr>
        <w:t>Основными задачами образовательного про</w:t>
      </w:r>
      <w:r w:rsidRPr="00B8462D">
        <w:rPr>
          <w:b/>
          <w:bCs/>
          <w:color w:val="1A171B"/>
          <w:sz w:val="24"/>
          <w:szCs w:val="24"/>
          <w:lang w:eastAsia="en-US"/>
        </w:rPr>
        <w:softHyphen/>
        <w:t xml:space="preserve">цесса </w:t>
      </w:r>
      <w:r w:rsidRPr="00B8462D">
        <w:rPr>
          <w:color w:val="1A171B"/>
          <w:sz w:val="24"/>
          <w:szCs w:val="24"/>
          <w:lang w:eastAsia="en-US"/>
        </w:rPr>
        <w:t>при изучении курса «Окружающий мир» явля</w:t>
      </w:r>
      <w:r w:rsidRPr="00B8462D">
        <w:rPr>
          <w:color w:val="1A171B"/>
          <w:sz w:val="24"/>
          <w:szCs w:val="24"/>
          <w:lang w:eastAsia="en-US"/>
        </w:rPr>
        <w:softHyphen/>
        <w:t xml:space="preserve">ются: </w:t>
      </w:r>
      <w:r w:rsidRPr="00B8462D">
        <w:rPr>
          <w:i/>
          <w:iCs/>
          <w:color w:val="1A171B"/>
          <w:sz w:val="24"/>
          <w:szCs w:val="24"/>
          <w:lang w:eastAsia="en-US"/>
        </w:rPr>
        <w:t xml:space="preserve">социализация </w:t>
      </w:r>
      <w:r w:rsidRPr="00B8462D">
        <w:rPr>
          <w:color w:val="1A171B"/>
          <w:sz w:val="24"/>
          <w:szCs w:val="24"/>
          <w:lang w:eastAsia="en-US"/>
        </w:rPr>
        <w:t xml:space="preserve">ребёнка; </w:t>
      </w:r>
      <w:r w:rsidRPr="00B8462D">
        <w:rPr>
          <w:i/>
          <w:iCs/>
          <w:color w:val="1A171B"/>
          <w:sz w:val="24"/>
          <w:szCs w:val="24"/>
          <w:lang w:eastAsia="en-US"/>
        </w:rPr>
        <w:t xml:space="preserve">развитие </w:t>
      </w:r>
      <w:r w:rsidRPr="00B8462D">
        <w:rPr>
          <w:color w:val="1A171B"/>
          <w:sz w:val="24"/>
          <w:szCs w:val="24"/>
          <w:lang w:eastAsia="en-US"/>
        </w:rPr>
        <w:t>познаватель</w:t>
      </w:r>
      <w:r w:rsidRPr="00B8462D">
        <w:rPr>
          <w:color w:val="1A171B"/>
          <w:sz w:val="24"/>
          <w:szCs w:val="24"/>
          <w:lang w:eastAsia="en-US"/>
        </w:rPr>
        <w:softHyphen/>
        <w:t xml:space="preserve">ной активности и самостоятельности в получении знаний об окружающем мире, развитие личностных, регулятивных, познавательных, коммуникативных универсальных учебных </w:t>
      </w:r>
      <w:r w:rsidRPr="00B8462D">
        <w:rPr>
          <w:color w:val="1A171B"/>
          <w:sz w:val="24"/>
          <w:szCs w:val="24"/>
          <w:lang w:eastAsia="en-US"/>
        </w:rPr>
        <w:lastRenderedPageBreak/>
        <w:t xml:space="preserve">действий; </w:t>
      </w:r>
      <w:r w:rsidRPr="00B8462D">
        <w:rPr>
          <w:i/>
          <w:iCs/>
          <w:color w:val="1A171B"/>
          <w:sz w:val="24"/>
          <w:szCs w:val="24"/>
          <w:lang w:eastAsia="en-US"/>
        </w:rPr>
        <w:t xml:space="preserve">формирование </w:t>
      </w:r>
      <w:r w:rsidRPr="00B8462D">
        <w:rPr>
          <w:color w:val="1A171B"/>
          <w:sz w:val="24"/>
          <w:szCs w:val="24"/>
          <w:lang w:eastAsia="en-US"/>
        </w:rPr>
        <w:t>ин</w:t>
      </w:r>
      <w:r w:rsidRPr="00B8462D">
        <w:rPr>
          <w:color w:val="1A171B"/>
          <w:sz w:val="24"/>
          <w:szCs w:val="24"/>
          <w:lang w:eastAsia="en-US"/>
        </w:rPr>
        <w:softHyphen/>
        <w:t xml:space="preserve">формационной культуры (знание разных источников информации, умения отбирать нужную информацию, систематизировать её и представлять); </w:t>
      </w:r>
      <w:r w:rsidRPr="00B8462D">
        <w:rPr>
          <w:i/>
          <w:iCs/>
          <w:color w:val="1A171B"/>
          <w:sz w:val="24"/>
          <w:szCs w:val="24"/>
          <w:lang w:eastAsia="en-US"/>
        </w:rPr>
        <w:t xml:space="preserve">воспитание </w:t>
      </w:r>
      <w:r w:rsidRPr="00B8462D">
        <w:rPr>
          <w:color w:val="1A171B"/>
          <w:sz w:val="24"/>
          <w:szCs w:val="24"/>
          <w:lang w:eastAsia="en-US"/>
        </w:rPr>
        <w:t>любви к природе и своему Отечеству, бережного от</w:t>
      </w:r>
      <w:r w:rsidRPr="00B8462D">
        <w:rPr>
          <w:color w:val="1A171B"/>
          <w:sz w:val="24"/>
          <w:szCs w:val="24"/>
          <w:lang w:eastAsia="en-US"/>
        </w:rPr>
        <w:softHyphen/>
        <w:t>ношения ко всему живому на Земле, сознательного от</w:t>
      </w:r>
      <w:r w:rsidRPr="00B8462D">
        <w:rPr>
          <w:color w:val="1A171B"/>
          <w:sz w:val="24"/>
          <w:szCs w:val="24"/>
          <w:lang w:eastAsia="en-US"/>
        </w:rPr>
        <w:softHyphen/>
        <w:t>ношения к своему здоровью и здоровью других людей, уважения к прошлому своих предков и желания сохра</w:t>
      </w:r>
      <w:r w:rsidRPr="00B8462D">
        <w:rPr>
          <w:color w:val="1A171B"/>
          <w:sz w:val="24"/>
          <w:szCs w:val="24"/>
          <w:lang w:eastAsia="en-US"/>
        </w:rPr>
        <w:softHyphen/>
        <w:t xml:space="preserve">нять культурное и историческое наследие. </w:t>
      </w:r>
    </w:p>
    <w:p w:rsidR="00B8462D" w:rsidRPr="00B8462D" w:rsidRDefault="00B8462D" w:rsidP="00B8462D">
      <w:pPr>
        <w:pStyle w:val="a4"/>
        <w:ind w:firstLine="0"/>
        <w:jc w:val="both"/>
        <w:rPr>
          <w:b/>
          <w:sz w:val="24"/>
          <w:szCs w:val="24"/>
        </w:rPr>
      </w:pPr>
    </w:p>
    <w:p w:rsidR="00B8462D" w:rsidRPr="00B8462D" w:rsidRDefault="00B8462D" w:rsidP="00B8462D">
      <w:pPr>
        <w:pStyle w:val="a4"/>
        <w:ind w:firstLine="0"/>
        <w:jc w:val="both"/>
        <w:rPr>
          <w:b/>
          <w:color w:val="000000"/>
          <w:sz w:val="24"/>
          <w:szCs w:val="24"/>
        </w:rPr>
      </w:pPr>
      <w:r w:rsidRPr="00B8462D">
        <w:rPr>
          <w:b/>
          <w:sz w:val="24"/>
          <w:szCs w:val="24"/>
        </w:rPr>
        <w:t>М</w:t>
      </w:r>
      <w:r w:rsidRPr="00B8462D">
        <w:rPr>
          <w:b/>
          <w:sz w:val="24"/>
          <w:szCs w:val="24"/>
        </w:rPr>
        <w:t>ест</w:t>
      </w:r>
      <w:r w:rsidRPr="00B8462D">
        <w:rPr>
          <w:b/>
          <w:sz w:val="24"/>
          <w:szCs w:val="24"/>
        </w:rPr>
        <w:t>о</w:t>
      </w:r>
      <w:r w:rsidRPr="00B8462D">
        <w:rPr>
          <w:b/>
          <w:sz w:val="24"/>
          <w:szCs w:val="24"/>
        </w:rPr>
        <w:t xml:space="preserve"> учебного предмета в учебном плане</w:t>
      </w:r>
    </w:p>
    <w:p w:rsidR="00B8462D" w:rsidRPr="00B8462D" w:rsidRDefault="00B8462D" w:rsidP="00B8462D">
      <w:pPr>
        <w:pStyle w:val="a4"/>
        <w:ind w:firstLine="0"/>
        <w:jc w:val="both"/>
        <w:rPr>
          <w:b/>
          <w:sz w:val="24"/>
          <w:szCs w:val="24"/>
        </w:rPr>
      </w:pPr>
    </w:p>
    <w:p w:rsidR="00B8462D" w:rsidRPr="00B8462D" w:rsidRDefault="00B8462D" w:rsidP="00B8462D">
      <w:pPr>
        <w:pStyle w:val="a4"/>
        <w:ind w:firstLine="0"/>
        <w:jc w:val="both"/>
        <w:rPr>
          <w:color w:val="1A171B"/>
          <w:sz w:val="24"/>
          <w:szCs w:val="24"/>
          <w:lang w:eastAsia="en-US"/>
        </w:rPr>
      </w:pPr>
      <w:r w:rsidRPr="00B8462D">
        <w:rPr>
          <w:b/>
          <w:sz w:val="24"/>
          <w:szCs w:val="24"/>
        </w:rPr>
        <w:t xml:space="preserve">             </w:t>
      </w:r>
      <w:r w:rsidRPr="00B8462D">
        <w:rPr>
          <w:color w:val="1A171B"/>
          <w:sz w:val="24"/>
          <w:szCs w:val="24"/>
          <w:lang w:eastAsia="en-US"/>
        </w:rPr>
        <w:t>Согласно базисному плану образовательных учреждений РФ на изучение предмета «Окружающий мир» в начальной школе вы</w:t>
      </w:r>
      <w:r w:rsidRPr="00B8462D">
        <w:rPr>
          <w:color w:val="1A171B"/>
          <w:sz w:val="24"/>
          <w:szCs w:val="24"/>
          <w:lang w:eastAsia="en-US"/>
        </w:rPr>
        <w:softHyphen/>
        <w:t>деляется 270 учебных часов (из расчёта два часа в неделю).</w:t>
      </w:r>
    </w:p>
    <w:p w:rsidR="00B8462D" w:rsidRPr="00B8462D" w:rsidRDefault="00B8462D" w:rsidP="00B8462D">
      <w:pPr>
        <w:pStyle w:val="a4"/>
        <w:ind w:firstLine="0"/>
        <w:jc w:val="both"/>
        <w:rPr>
          <w:sz w:val="24"/>
          <w:szCs w:val="24"/>
        </w:rPr>
      </w:pPr>
      <w:r w:rsidRPr="00B8462D">
        <w:rPr>
          <w:sz w:val="24"/>
          <w:szCs w:val="24"/>
        </w:rPr>
        <w:t>1 класс – 66 часа</w:t>
      </w:r>
    </w:p>
    <w:p w:rsidR="00B8462D" w:rsidRPr="00B8462D" w:rsidRDefault="00B8462D" w:rsidP="00B8462D">
      <w:pPr>
        <w:pStyle w:val="a4"/>
        <w:ind w:firstLine="0"/>
        <w:jc w:val="both"/>
        <w:rPr>
          <w:sz w:val="24"/>
          <w:szCs w:val="24"/>
        </w:rPr>
      </w:pPr>
      <w:r w:rsidRPr="00B8462D">
        <w:rPr>
          <w:sz w:val="24"/>
          <w:szCs w:val="24"/>
        </w:rPr>
        <w:t>2 класс – 68 часов</w:t>
      </w:r>
    </w:p>
    <w:p w:rsidR="00B8462D" w:rsidRPr="00B8462D" w:rsidRDefault="00B8462D" w:rsidP="00B8462D">
      <w:pPr>
        <w:pStyle w:val="a4"/>
        <w:ind w:firstLine="0"/>
        <w:jc w:val="both"/>
        <w:rPr>
          <w:sz w:val="24"/>
          <w:szCs w:val="24"/>
        </w:rPr>
      </w:pPr>
      <w:r w:rsidRPr="00B8462D">
        <w:rPr>
          <w:sz w:val="24"/>
          <w:szCs w:val="24"/>
        </w:rPr>
        <w:t>3 класс – 68 часов</w:t>
      </w:r>
    </w:p>
    <w:p w:rsidR="00B8462D" w:rsidRPr="00B8462D" w:rsidRDefault="00B8462D" w:rsidP="00B8462D">
      <w:pPr>
        <w:pStyle w:val="a4"/>
        <w:ind w:firstLine="0"/>
        <w:jc w:val="both"/>
        <w:rPr>
          <w:sz w:val="24"/>
          <w:szCs w:val="24"/>
        </w:rPr>
      </w:pPr>
      <w:r w:rsidRPr="00B8462D">
        <w:rPr>
          <w:sz w:val="24"/>
          <w:szCs w:val="24"/>
        </w:rPr>
        <w:t>4 класс – 68 часов</w:t>
      </w:r>
    </w:p>
    <w:p w:rsidR="00B8462D" w:rsidRPr="00B8462D" w:rsidRDefault="00B8462D" w:rsidP="00B8462D">
      <w:pPr>
        <w:pStyle w:val="3"/>
        <w:spacing w:before="0"/>
        <w:jc w:val="both"/>
        <w:outlineLvl w:val="0"/>
        <w:rPr>
          <w:sz w:val="24"/>
          <w:szCs w:val="24"/>
        </w:rPr>
      </w:pPr>
      <w:r w:rsidRPr="00B8462D">
        <w:rPr>
          <w:sz w:val="24"/>
          <w:szCs w:val="24"/>
        </w:rPr>
        <w:t>Материально-техническое обеспечение</w:t>
      </w:r>
    </w:p>
    <w:p w:rsidR="00B8462D" w:rsidRPr="00B8462D" w:rsidRDefault="00B8462D" w:rsidP="00B8462D">
      <w:pPr>
        <w:pStyle w:val="3"/>
        <w:spacing w:before="0"/>
        <w:ind w:firstLine="709"/>
        <w:jc w:val="both"/>
        <w:rPr>
          <w:sz w:val="24"/>
          <w:szCs w:val="24"/>
        </w:rPr>
      </w:pPr>
      <w:r w:rsidRPr="00B8462D">
        <w:rPr>
          <w:sz w:val="24"/>
          <w:szCs w:val="24"/>
        </w:rPr>
        <w:t>образовательного процесса</w:t>
      </w:r>
    </w:p>
    <w:p w:rsidR="00B8462D" w:rsidRPr="00B8462D" w:rsidRDefault="00B8462D" w:rsidP="00B8462D">
      <w:pPr>
        <w:shd w:val="clear" w:color="auto" w:fill="FFFFFF"/>
        <w:jc w:val="both"/>
        <w:rPr>
          <w:rFonts w:eastAsiaTheme="minorHAnsi"/>
          <w:lang w:eastAsia="en-US"/>
        </w:rPr>
      </w:pPr>
      <w:r w:rsidRPr="00B8462D">
        <w:rPr>
          <w:color w:val="1A171B"/>
          <w:lang w:eastAsia="en-US"/>
        </w:rPr>
        <w:t>Программа обеспечивается учебно-методическим комплек</w:t>
      </w:r>
      <w:r w:rsidRPr="00B8462D">
        <w:rPr>
          <w:color w:val="1A171B"/>
          <w:lang w:eastAsia="en-US"/>
        </w:rPr>
        <w:softHyphen/>
        <w:t>том для 1–4 классов, который включает учебники в двух частях и тетради с печатной основой в двух частях по каждому классу, тетрадями тестовых заданий для 2, 3, 4 классов, методическими рекомендациями для учителя.</w:t>
      </w:r>
    </w:p>
    <w:p w:rsidR="00B8462D" w:rsidRPr="00B8462D" w:rsidRDefault="00B8462D" w:rsidP="00B8462D">
      <w:pPr>
        <w:shd w:val="clear" w:color="auto" w:fill="FFFFFF"/>
        <w:jc w:val="both"/>
        <w:rPr>
          <w:rFonts w:eastAsiaTheme="minorHAnsi"/>
          <w:lang w:eastAsia="en-US"/>
        </w:rPr>
      </w:pPr>
      <w:r w:rsidRPr="00B8462D">
        <w:rPr>
          <w:b/>
          <w:bCs/>
          <w:color w:val="1A171B"/>
          <w:lang w:eastAsia="en-US"/>
        </w:rPr>
        <w:t xml:space="preserve">Учебники и тетради с печатной основой для учащихся </w:t>
      </w:r>
    </w:p>
    <w:p w:rsidR="00B8462D" w:rsidRPr="00B8462D" w:rsidRDefault="00B8462D" w:rsidP="00B8462D">
      <w:pPr>
        <w:shd w:val="clear" w:color="auto" w:fill="FFFFFF"/>
        <w:jc w:val="both"/>
        <w:rPr>
          <w:rFonts w:eastAsiaTheme="minorHAnsi"/>
          <w:lang w:eastAsia="en-US"/>
        </w:rPr>
      </w:pPr>
      <w:r w:rsidRPr="00B8462D">
        <w:rPr>
          <w:rFonts w:eastAsiaTheme="minorHAnsi"/>
          <w:color w:val="1A171B"/>
          <w:lang w:eastAsia="en-US"/>
        </w:rPr>
        <w:t>(</w:t>
      </w:r>
      <w:r w:rsidRPr="00B8462D">
        <w:rPr>
          <w:color w:val="1A171B"/>
          <w:lang w:eastAsia="en-US"/>
        </w:rPr>
        <w:t>Изд.: Смоленск, Ассоциация ХХ</w:t>
      </w:r>
      <w:proofErr w:type="gramStart"/>
      <w:r w:rsidRPr="00B8462D">
        <w:rPr>
          <w:color w:val="1A171B"/>
          <w:lang w:val="en-US" w:eastAsia="en-US"/>
        </w:rPr>
        <w:t>I</w:t>
      </w:r>
      <w:proofErr w:type="gramEnd"/>
      <w:r w:rsidRPr="00B8462D">
        <w:rPr>
          <w:color w:val="1A171B"/>
          <w:lang w:eastAsia="en-US"/>
        </w:rPr>
        <w:t xml:space="preserve"> век)</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Учебник для 1 класса. В 2-х частях. – 2011,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1 класс. Рабочие тетради № 1 и № 2. – 2011,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Учебник для 2 класса. В 2-х частях. – 2011,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2 класс. Рабочие тетради № 1 и № 2. – 2011,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2 класс. Тестовые задания. – 2011,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Ворожейкина</w:t>
      </w:r>
      <w:proofErr w:type="spellEnd"/>
      <w:r w:rsidRPr="00B8462D">
        <w:rPr>
          <w:color w:val="1A171B"/>
          <w:lang w:eastAsia="en-US"/>
        </w:rPr>
        <w:t xml:space="preserve"> Н. И., </w:t>
      </w:r>
      <w:proofErr w:type="spellStart"/>
      <w:r w:rsidRPr="00B8462D">
        <w:rPr>
          <w:color w:val="1A171B"/>
          <w:lang w:eastAsia="en-US"/>
        </w:rPr>
        <w:t>Шилин</w:t>
      </w:r>
      <w:proofErr w:type="spellEnd"/>
      <w:r w:rsidRPr="00B8462D">
        <w:rPr>
          <w:color w:val="1A171B"/>
          <w:lang w:eastAsia="en-US"/>
        </w:rPr>
        <w:t xml:space="preserve"> В. Д. Окружа</w:t>
      </w:r>
      <w:r w:rsidRPr="00B8462D">
        <w:rPr>
          <w:color w:val="1A171B"/>
          <w:lang w:eastAsia="en-US"/>
        </w:rPr>
        <w:softHyphen/>
        <w:t>ющий мир. Учебник для 3 класса. В 2-х частях. –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3 класс. Рабочие тетради № 1 и № 2. –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Окружающий мир. 3 класс. Тестовые зада</w:t>
      </w:r>
      <w:r w:rsidRPr="00B8462D">
        <w:rPr>
          <w:color w:val="1A171B"/>
          <w:lang w:eastAsia="en-US"/>
        </w:rPr>
        <w:softHyphen/>
        <w:t>ния. – 2011,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Ворожейкина</w:t>
      </w:r>
      <w:proofErr w:type="spellEnd"/>
      <w:r w:rsidRPr="00B8462D">
        <w:rPr>
          <w:color w:val="1A171B"/>
          <w:lang w:eastAsia="en-US"/>
        </w:rPr>
        <w:t xml:space="preserve"> Н. И., </w:t>
      </w:r>
      <w:proofErr w:type="spellStart"/>
      <w:r w:rsidRPr="00B8462D">
        <w:rPr>
          <w:color w:val="1A171B"/>
          <w:lang w:eastAsia="en-US"/>
        </w:rPr>
        <w:t>Шилин</w:t>
      </w:r>
      <w:proofErr w:type="spellEnd"/>
      <w:r w:rsidRPr="00B8462D">
        <w:rPr>
          <w:color w:val="1A171B"/>
          <w:lang w:eastAsia="en-US"/>
        </w:rPr>
        <w:t xml:space="preserve"> В. Д. Окружа</w:t>
      </w:r>
      <w:r w:rsidRPr="00B8462D">
        <w:rPr>
          <w:color w:val="1A171B"/>
          <w:lang w:eastAsia="en-US"/>
        </w:rPr>
        <w:softHyphen/>
        <w:t>ющий мир. Учебник для 4 класса. В 2-х частях. – 2013</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w:t>
      </w:r>
      <w:proofErr w:type="spellStart"/>
      <w:r w:rsidRPr="00B8462D">
        <w:rPr>
          <w:color w:val="1A171B"/>
          <w:lang w:eastAsia="en-US"/>
        </w:rPr>
        <w:t>Шилин</w:t>
      </w:r>
      <w:proofErr w:type="spellEnd"/>
      <w:r w:rsidRPr="00B8462D">
        <w:rPr>
          <w:color w:val="1A171B"/>
          <w:lang w:eastAsia="en-US"/>
        </w:rPr>
        <w:t xml:space="preserve"> В. Д. Окружающий мир. 4 класс. Рабочие тетради № 1 и № 2. </w:t>
      </w:r>
    </w:p>
    <w:p w:rsidR="00B8462D" w:rsidRPr="00B8462D" w:rsidRDefault="00B8462D" w:rsidP="00B8462D">
      <w:pPr>
        <w:jc w:val="both"/>
        <w:rPr>
          <w:color w:val="1A171B"/>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Окружающий мир. 4 класс. Тестовые зада</w:t>
      </w:r>
      <w:r w:rsidRPr="00B8462D">
        <w:rPr>
          <w:color w:val="1A171B"/>
          <w:lang w:eastAsia="en-US"/>
        </w:rPr>
        <w:softHyphen/>
        <w:t>ния. – 2010 и послед.</w:t>
      </w:r>
    </w:p>
    <w:p w:rsidR="00B8462D" w:rsidRPr="00B8462D" w:rsidRDefault="00B8462D" w:rsidP="00B8462D">
      <w:pPr>
        <w:shd w:val="clear" w:color="auto" w:fill="FFFFFF"/>
        <w:jc w:val="both"/>
        <w:rPr>
          <w:rFonts w:eastAsiaTheme="minorHAnsi"/>
          <w:lang w:eastAsia="en-US"/>
        </w:rPr>
      </w:pPr>
      <w:r w:rsidRPr="00B8462D">
        <w:rPr>
          <w:b/>
          <w:bCs/>
          <w:color w:val="1A171B"/>
          <w:lang w:eastAsia="en-US"/>
        </w:rPr>
        <w:t>Для учителя</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Методические рекоменда</w:t>
      </w:r>
      <w:r w:rsidRPr="00B8462D">
        <w:rPr>
          <w:color w:val="1A171B"/>
          <w:lang w:eastAsia="en-US"/>
        </w:rPr>
        <w:softHyphen/>
        <w:t>ции к учебнику «Окружающий мир» для 1 класса. –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Методические рекомендации к учебнику «Окружающий мир» для 2 класса. –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Программы для 1–4 классов. – 2010</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Программы для 1–4 классов. –  2012</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t xml:space="preserve">•  </w:t>
      </w:r>
      <w:proofErr w:type="spellStart"/>
      <w:r w:rsidRPr="00B8462D">
        <w:rPr>
          <w:color w:val="1A171B"/>
          <w:lang w:eastAsia="en-US"/>
        </w:rPr>
        <w:t>Поглазова</w:t>
      </w:r>
      <w:proofErr w:type="spellEnd"/>
      <w:r w:rsidRPr="00B8462D">
        <w:rPr>
          <w:color w:val="1A171B"/>
          <w:lang w:eastAsia="en-US"/>
        </w:rPr>
        <w:t xml:space="preserve"> О. Т. Методические рекомендации к учебнику «Окружающий мир» для 3 класса. – 2010</w:t>
      </w:r>
    </w:p>
    <w:p w:rsidR="00B8462D" w:rsidRPr="00B8462D" w:rsidRDefault="00B8462D" w:rsidP="00B8462D">
      <w:pPr>
        <w:shd w:val="clear" w:color="auto" w:fill="FFFFFF"/>
        <w:jc w:val="both"/>
        <w:rPr>
          <w:rFonts w:eastAsiaTheme="minorHAnsi"/>
          <w:lang w:eastAsia="en-US"/>
        </w:rPr>
      </w:pPr>
      <w:r w:rsidRPr="00B8462D">
        <w:rPr>
          <w:b/>
          <w:bCs/>
          <w:color w:val="000000"/>
          <w:lang w:eastAsia="en-US"/>
        </w:rPr>
        <w:lastRenderedPageBreak/>
        <w:t xml:space="preserve">•  </w:t>
      </w:r>
      <w:proofErr w:type="spellStart"/>
      <w:r w:rsidRPr="00B8462D">
        <w:rPr>
          <w:color w:val="1A171B"/>
          <w:lang w:eastAsia="en-US"/>
        </w:rPr>
        <w:t>Поглазова</w:t>
      </w:r>
      <w:proofErr w:type="spellEnd"/>
      <w:r w:rsidRPr="00B8462D">
        <w:rPr>
          <w:color w:val="1A171B"/>
          <w:lang w:eastAsia="en-US"/>
        </w:rPr>
        <w:t xml:space="preserve"> О. Т. Методические рекомендации к учебнику «Окружающий мир» для 4 класса. – 2010</w:t>
      </w:r>
    </w:p>
    <w:p w:rsidR="00B8462D" w:rsidRPr="00B8462D" w:rsidRDefault="00B8462D" w:rsidP="00B8462D">
      <w:pPr>
        <w:shd w:val="clear" w:color="auto" w:fill="FFFFFF"/>
        <w:jc w:val="both"/>
        <w:rPr>
          <w:rFonts w:eastAsiaTheme="minorHAnsi"/>
          <w:lang w:eastAsia="en-US"/>
        </w:rPr>
      </w:pPr>
      <w:r w:rsidRPr="00B8462D">
        <w:rPr>
          <w:b/>
          <w:bCs/>
          <w:color w:val="1A171B"/>
          <w:lang w:eastAsia="en-US"/>
        </w:rPr>
        <w:t>Печатные и другие пособия</w:t>
      </w:r>
    </w:p>
    <w:p w:rsidR="00B8462D" w:rsidRPr="00B8462D" w:rsidRDefault="00B8462D" w:rsidP="00B8462D">
      <w:pPr>
        <w:shd w:val="clear" w:color="auto" w:fill="FFFFFF"/>
        <w:jc w:val="both"/>
        <w:rPr>
          <w:rFonts w:eastAsiaTheme="minorHAnsi"/>
          <w:lang w:eastAsia="en-US"/>
        </w:rPr>
      </w:pPr>
      <w:r w:rsidRPr="00B8462D">
        <w:rPr>
          <w:color w:val="1A171B"/>
          <w:lang w:eastAsia="en-US"/>
        </w:rPr>
        <w:t>– таблицы (строение растения, организм человека, стадии развития животных и др.);</w:t>
      </w:r>
    </w:p>
    <w:p w:rsidR="00B8462D" w:rsidRPr="00B8462D" w:rsidRDefault="00B8462D" w:rsidP="00B8462D">
      <w:pPr>
        <w:shd w:val="clear" w:color="auto" w:fill="FFFFFF"/>
        <w:jc w:val="both"/>
        <w:rPr>
          <w:rFonts w:eastAsiaTheme="minorHAnsi"/>
          <w:lang w:eastAsia="en-US"/>
        </w:rPr>
      </w:pPr>
      <w:proofErr w:type="gramStart"/>
      <w:r w:rsidRPr="00B8462D">
        <w:rPr>
          <w:color w:val="1A171B"/>
          <w:lang w:eastAsia="en-US"/>
        </w:rPr>
        <w:t>– плакаты (природные сообщества болота, озера, леса, луга, ландшафтные картины Арктики, тундры, степи, пустыни, расте</w:t>
      </w:r>
      <w:r w:rsidRPr="00B8462D">
        <w:rPr>
          <w:color w:val="1A171B"/>
          <w:lang w:eastAsia="en-US"/>
        </w:rPr>
        <w:softHyphen/>
        <w:t>ний и животных материков, репродукции картин художников, от</w:t>
      </w:r>
      <w:r w:rsidRPr="00B8462D">
        <w:rPr>
          <w:color w:val="1A171B"/>
          <w:lang w:eastAsia="en-US"/>
        </w:rPr>
        <w:softHyphen/>
        <w:t>ражающих общественные явления, исторические события и др.);</w:t>
      </w:r>
      <w:proofErr w:type="gramEnd"/>
    </w:p>
    <w:p w:rsidR="00B8462D" w:rsidRPr="00B8462D" w:rsidRDefault="00B8462D" w:rsidP="00B8462D">
      <w:pPr>
        <w:shd w:val="clear" w:color="auto" w:fill="FFFFFF"/>
        <w:jc w:val="both"/>
        <w:rPr>
          <w:rFonts w:eastAsiaTheme="minorHAnsi"/>
          <w:lang w:eastAsia="en-US"/>
        </w:rPr>
      </w:pPr>
      <w:proofErr w:type="gramStart"/>
      <w:r w:rsidRPr="00B8462D">
        <w:rPr>
          <w:color w:val="1A171B"/>
          <w:lang w:eastAsia="en-US"/>
        </w:rPr>
        <w:t>– портреты выдающихся людей России (политических дея</w:t>
      </w:r>
      <w:r w:rsidRPr="00B8462D">
        <w:rPr>
          <w:color w:val="1A171B"/>
          <w:lang w:eastAsia="en-US"/>
        </w:rPr>
        <w:softHyphen/>
        <w:t>телей, военачальников, царей, писателей, художников, поэтов, композиторов, изобретателей и др.);</w:t>
      </w:r>
      <w:proofErr w:type="gramEnd"/>
    </w:p>
    <w:p w:rsidR="00B8462D" w:rsidRPr="00B8462D" w:rsidRDefault="00B8462D" w:rsidP="00B8462D">
      <w:pPr>
        <w:shd w:val="clear" w:color="auto" w:fill="FFFFFF"/>
        <w:jc w:val="both"/>
        <w:rPr>
          <w:rFonts w:eastAsiaTheme="minorHAnsi"/>
          <w:lang w:eastAsia="en-US"/>
        </w:rPr>
      </w:pPr>
      <w:r w:rsidRPr="00B8462D">
        <w:rPr>
          <w:color w:val="1A171B"/>
          <w:lang w:eastAsia="en-US"/>
        </w:rPr>
        <w:t>– географические (физическую карту полушарий, карту Рос</w:t>
      </w:r>
      <w:r w:rsidRPr="00B8462D">
        <w:rPr>
          <w:color w:val="1A171B"/>
          <w:lang w:eastAsia="en-US"/>
        </w:rPr>
        <w:softHyphen/>
        <w:t>сии, природных зон) и исторические настенные карты, атлас ге</w:t>
      </w:r>
      <w:r w:rsidRPr="00B8462D">
        <w:rPr>
          <w:color w:val="1A171B"/>
          <w:lang w:eastAsia="en-US"/>
        </w:rPr>
        <w:softHyphen/>
        <w:t>ографических и исторических карт; адаптированную карту звёзд</w:t>
      </w:r>
      <w:r w:rsidRPr="00B8462D">
        <w:rPr>
          <w:color w:val="1A171B"/>
          <w:lang w:eastAsia="en-US"/>
        </w:rPr>
        <w:softHyphen/>
        <w:t>ного неба (по возможности); иллюстративные материалы (альбо</w:t>
      </w:r>
      <w:r w:rsidRPr="00B8462D">
        <w:rPr>
          <w:color w:val="1A171B"/>
          <w:lang w:eastAsia="en-US"/>
        </w:rPr>
        <w:softHyphen/>
        <w:t>мы, комплекты открыток);</w:t>
      </w:r>
    </w:p>
    <w:p w:rsidR="00B8462D" w:rsidRPr="00B8462D" w:rsidRDefault="00B8462D" w:rsidP="00B8462D">
      <w:pPr>
        <w:shd w:val="clear" w:color="auto" w:fill="FFFFFF"/>
        <w:jc w:val="both"/>
        <w:rPr>
          <w:rFonts w:eastAsiaTheme="minorHAnsi"/>
          <w:lang w:eastAsia="en-US"/>
        </w:rPr>
      </w:pPr>
      <w:r w:rsidRPr="00B8462D">
        <w:rPr>
          <w:color w:val="1A171B"/>
          <w:lang w:eastAsia="en-US"/>
        </w:rPr>
        <w:t>– рельефные модели равнины, холма, оврага;</w:t>
      </w:r>
    </w:p>
    <w:p w:rsidR="00B8462D" w:rsidRPr="00B8462D" w:rsidRDefault="00B8462D" w:rsidP="00B8462D">
      <w:pPr>
        <w:shd w:val="clear" w:color="auto" w:fill="FFFFFF"/>
        <w:jc w:val="both"/>
        <w:rPr>
          <w:rFonts w:eastAsiaTheme="minorHAnsi"/>
          <w:lang w:eastAsia="en-US"/>
        </w:rPr>
      </w:pPr>
      <w:r w:rsidRPr="00B8462D">
        <w:rPr>
          <w:color w:val="1A171B"/>
          <w:lang w:eastAsia="en-US"/>
        </w:rPr>
        <w:t>– модели дорожных знаков, транспортных средств, часов;</w:t>
      </w:r>
    </w:p>
    <w:p w:rsidR="00B8462D" w:rsidRPr="00B8462D" w:rsidRDefault="00B8462D" w:rsidP="00B8462D">
      <w:pPr>
        <w:shd w:val="clear" w:color="auto" w:fill="FFFFFF"/>
        <w:jc w:val="both"/>
        <w:rPr>
          <w:rFonts w:eastAsiaTheme="minorHAnsi"/>
          <w:lang w:eastAsia="en-US"/>
        </w:rPr>
      </w:pPr>
      <w:r w:rsidRPr="00B8462D">
        <w:rPr>
          <w:color w:val="1A171B"/>
          <w:lang w:eastAsia="en-US"/>
        </w:rPr>
        <w:t>– модель торса человека с внутренними органами;</w:t>
      </w:r>
    </w:p>
    <w:p w:rsidR="00B8462D" w:rsidRPr="00B8462D" w:rsidRDefault="00B8462D" w:rsidP="00B8462D">
      <w:pPr>
        <w:shd w:val="clear" w:color="auto" w:fill="FFFFFF"/>
        <w:jc w:val="both"/>
        <w:rPr>
          <w:rFonts w:eastAsiaTheme="minorHAnsi"/>
          <w:lang w:eastAsia="en-US"/>
        </w:rPr>
      </w:pPr>
      <w:r w:rsidRPr="00B8462D">
        <w:rPr>
          <w:color w:val="1A171B"/>
          <w:lang w:eastAsia="en-US"/>
        </w:rPr>
        <w:t>– муляжи грибов, фруктов и овощей;</w:t>
      </w:r>
    </w:p>
    <w:p w:rsidR="00B8462D" w:rsidRPr="00B8462D" w:rsidRDefault="00B8462D" w:rsidP="00B8462D">
      <w:pPr>
        <w:shd w:val="clear" w:color="auto" w:fill="FFFFFF"/>
        <w:jc w:val="both"/>
        <w:rPr>
          <w:rFonts w:eastAsiaTheme="minorHAnsi"/>
          <w:lang w:eastAsia="en-US"/>
        </w:rPr>
      </w:pPr>
      <w:r w:rsidRPr="00B8462D">
        <w:rPr>
          <w:color w:val="1A171B"/>
          <w:lang w:eastAsia="en-US"/>
        </w:rPr>
        <w:t>– коллекции минералов, горных пород, полезных ископае</w:t>
      </w:r>
      <w:r w:rsidRPr="00B8462D">
        <w:rPr>
          <w:color w:val="1A171B"/>
          <w:lang w:eastAsia="en-US"/>
        </w:rPr>
        <w:softHyphen/>
        <w:t>мых, почв;</w:t>
      </w:r>
    </w:p>
    <w:p w:rsidR="00B8462D" w:rsidRPr="00B8462D" w:rsidRDefault="00B8462D" w:rsidP="00B8462D">
      <w:pPr>
        <w:shd w:val="clear" w:color="auto" w:fill="FFFFFF"/>
        <w:jc w:val="both"/>
        <w:rPr>
          <w:rFonts w:eastAsiaTheme="minorHAnsi"/>
          <w:lang w:eastAsia="en-US"/>
        </w:rPr>
      </w:pPr>
      <w:r w:rsidRPr="00B8462D">
        <w:rPr>
          <w:color w:val="1A171B"/>
          <w:lang w:eastAsia="en-US"/>
        </w:rPr>
        <w:t>– гербарии дикорастущих и культурных растений, наборы се</w:t>
      </w:r>
      <w:r w:rsidRPr="00B8462D">
        <w:rPr>
          <w:color w:val="1A171B"/>
          <w:lang w:eastAsia="en-US"/>
        </w:rPr>
        <w:softHyphen/>
        <w:t>мян, плодов;</w:t>
      </w:r>
    </w:p>
    <w:p w:rsidR="00B8462D" w:rsidRPr="00B8462D" w:rsidRDefault="00B8462D" w:rsidP="00B8462D">
      <w:pPr>
        <w:shd w:val="clear" w:color="auto" w:fill="FFFFFF"/>
        <w:jc w:val="both"/>
        <w:rPr>
          <w:rFonts w:eastAsiaTheme="minorHAnsi"/>
          <w:lang w:eastAsia="en-US"/>
        </w:rPr>
      </w:pPr>
      <w:r w:rsidRPr="00B8462D">
        <w:rPr>
          <w:color w:val="1A171B"/>
          <w:lang w:eastAsia="en-US"/>
        </w:rPr>
        <w:t>– предметы старинного быта, одежды, элементы националь</w:t>
      </w:r>
      <w:r w:rsidRPr="00B8462D">
        <w:rPr>
          <w:color w:val="1A171B"/>
          <w:lang w:eastAsia="en-US"/>
        </w:rPr>
        <w:softHyphen/>
        <w:t>ных узоров (народов родного края);</w:t>
      </w:r>
    </w:p>
    <w:p w:rsidR="00B8462D" w:rsidRPr="00B8462D" w:rsidRDefault="00B8462D" w:rsidP="00B8462D">
      <w:pPr>
        <w:shd w:val="clear" w:color="auto" w:fill="FFFFFF"/>
        <w:jc w:val="both"/>
        <w:rPr>
          <w:rFonts w:eastAsiaTheme="minorHAnsi"/>
          <w:lang w:eastAsia="en-US"/>
        </w:rPr>
      </w:pPr>
      <w:r w:rsidRPr="00B8462D">
        <w:rPr>
          <w:color w:val="1A171B"/>
          <w:lang w:eastAsia="en-US"/>
        </w:rPr>
        <w:t>– живые объекты (комнатные растения, животные живого уголка).</w:t>
      </w:r>
    </w:p>
    <w:p w:rsidR="00B8462D" w:rsidRPr="00B8462D" w:rsidRDefault="00B8462D" w:rsidP="00B8462D">
      <w:pPr>
        <w:shd w:val="clear" w:color="auto" w:fill="FFFFFF"/>
        <w:tabs>
          <w:tab w:val="left" w:pos="1127"/>
        </w:tabs>
        <w:spacing w:before="100" w:beforeAutospacing="1" w:after="100" w:afterAutospacing="1"/>
        <w:outlineLvl w:val="1"/>
        <w:rPr>
          <w:b/>
          <w:bCs/>
          <w:color w:val="000000"/>
        </w:rPr>
      </w:pPr>
    </w:p>
    <w:p w:rsidR="00B8462D" w:rsidRPr="00B8462D" w:rsidRDefault="00B8462D" w:rsidP="00B8462D">
      <w:pPr>
        <w:pStyle w:val="a3"/>
        <w:shd w:val="clear" w:color="auto" w:fill="FFFFFF"/>
        <w:spacing w:before="100" w:beforeAutospacing="1" w:after="100" w:afterAutospacing="1"/>
        <w:ind w:left="1320"/>
        <w:outlineLvl w:val="1"/>
        <w:rPr>
          <w:b/>
          <w:bCs/>
          <w:color w:val="000000"/>
        </w:rPr>
      </w:pPr>
    </w:p>
    <w:p w:rsidR="000D1CF2" w:rsidRPr="00B8462D" w:rsidRDefault="000D1CF2"/>
    <w:sectPr w:rsidR="000D1CF2" w:rsidRPr="00B84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A66"/>
    <w:multiLevelType w:val="hybridMultilevel"/>
    <w:tmpl w:val="6AE09C20"/>
    <w:lvl w:ilvl="0" w:tplc="82384416">
      <w:start w:val="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50DB1A48"/>
    <w:multiLevelType w:val="hybridMultilevel"/>
    <w:tmpl w:val="C4CC5576"/>
    <w:lvl w:ilvl="0" w:tplc="618CD6E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2D"/>
    <w:rsid w:val="000D1CF2"/>
    <w:rsid w:val="00B8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2D"/>
    <w:pPr>
      <w:ind w:left="720"/>
      <w:contextualSpacing/>
    </w:pPr>
  </w:style>
  <w:style w:type="paragraph" w:styleId="a4">
    <w:name w:val="No Spacing"/>
    <w:uiPriority w:val="1"/>
    <w:qFormat/>
    <w:rsid w:val="00B8462D"/>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paragraph" w:customStyle="1" w:styleId="3">
    <w:name w:val="Заголовок 3+"/>
    <w:basedOn w:val="a"/>
    <w:rsid w:val="00B8462D"/>
    <w:pPr>
      <w:widowControl w:val="0"/>
      <w:overflowPunct w:val="0"/>
      <w:autoSpaceDE w:val="0"/>
      <w:autoSpaceDN w:val="0"/>
      <w:adjustRightInd w:val="0"/>
      <w:spacing w:before="240"/>
      <w:jc w:val="center"/>
      <w:textAlignment w:val="baseline"/>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6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62D"/>
    <w:pPr>
      <w:ind w:left="720"/>
      <w:contextualSpacing/>
    </w:pPr>
  </w:style>
  <w:style w:type="paragraph" w:styleId="a4">
    <w:name w:val="No Spacing"/>
    <w:uiPriority w:val="1"/>
    <w:qFormat/>
    <w:rsid w:val="00B8462D"/>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lang w:eastAsia="ru-RU"/>
    </w:rPr>
  </w:style>
  <w:style w:type="paragraph" w:customStyle="1" w:styleId="3">
    <w:name w:val="Заголовок 3+"/>
    <w:basedOn w:val="a"/>
    <w:rsid w:val="00B8462D"/>
    <w:pPr>
      <w:widowControl w:val="0"/>
      <w:overflowPunct w:val="0"/>
      <w:autoSpaceDE w:val="0"/>
      <w:autoSpaceDN w:val="0"/>
      <w:adjustRightInd w:val="0"/>
      <w:spacing w:before="240"/>
      <w:jc w:val="center"/>
      <w:textAlignment w:val="baseline"/>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2017-11-01T00:02:00Z</dcterms:created>
  <dcterms:modified xsi:type="dcterms:W3CDTF">2017-11-01T00:12:00Z</dcterms:modified>
</cp:coreProperties>
</file>