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2" w:rsidRPr="00B424C5" w:rsidRDefault="00C00C63" w:rsidP="00830CE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2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Антикризисное управление, выполнение </w:t>
      </w:r>
      <w:r w:rsidR="003E6D57" w:rsidRPr="00B42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школьной </w:t>
      </w:r>
      <w:r w:rsidRPr="00B42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программы.</w:t>
      </w:r>
    </w:p>
    <w:p w:rsidR="00E11132" w:rsidRPr="006462DD" w:rsidRDefault="003148BF" w:rsidP="0083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МБОУ СОШ </w:t>
      </w:r>
      <w:proofErr w:type="spellStart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иселёвка</w:t>
      </w:r>
      <w:proofErr w:type="spellEnd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разработана «Антикризисная программа</w:t>
      </w:r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СОШ </w:t>
      </w:r>
      <w:proofErr w:type="spellStart"/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с.Киселёвка</w:t>
      </w:r>
      <w:proofErr w:type="spellEnd"/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Ульчского муниципального района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Хабаровского края, показавшей низкий уровень индивидуальных достижений обучающихся по результатам Всероссийских проверочных работ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11132" w:rsidRPr="006462DD" w:rsidRDefault="00E11132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</w:t>
      </w:r>
      <w:r w:rsidR="003148BF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рограммы </w:t>
      </w:r>
      <w:r w:rsidR="003148BF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ывод МБОУ СОШ </w:t>
      </w:r>
      <w:proofErr w:type="spellStart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bookmarkStart w:id="0" w:name="_GoBack"/>
      <w:bookmarkEnd w:id="0"/>
      <w:proofErr w:type="gramStart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иселёвка</w:t>
      </w:r>
      <w:proofErr w:type="spellEnd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состояния кризиса, повышение качества образования, сокращение разрывов в образовательных результатах и их улучшение</w:t>
      </w:r>
      <w:r w:rsidR="003148BF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0CE4" w:rsidRDefault="00830CE4" w:rsidP="00830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1132" w:rsidRPr="006462DD" w:rsidRDefault="002626F5" w:rsidP="00830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E11132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езультаты</w:t>
      </w: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11132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реализации</w:t>
      </w: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11132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программы</w:t>
      </w:r>
      <w:r w:rsidR="00830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12.05.2021 г.</w:t>
      </w:r>
    </w:p>
    <w:p w:rsidR="00E11132" w:rsidRPr="006462DD" w:rsidRDefault="00E11132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A3D99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Разработана</w:t>
      </w: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нормативно-правов</w:t>
      </w:r>
      <w:r w:rsidR="00EA3D99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баз</w:t>
      </w:r>
      <w:r w:rsidR="00EA3D99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СОШ </w:t>
      </w:r>
      <w:proofErr w:type="spellStart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иселёвка</w:t>
      </w:r>
      <w:proofErr w:type="spellEnd"/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</w:t>
      </w:r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эффективную реализацию программ повышения качества общего образования</w:t>
      </w:r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(Приказ «Об утверждении антикризисной программы МБОУ СОШ </w:t>
      </w:r>
      <w:proofErr w:type="spellStart"/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с.Киселёвка</w:t>
      </w:r>
      <w:proofErr w:type="spellEnd"/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Ульчского муниципального района Хабаровского края, показавшей низкий уровень индивидуальных достижений обучающихся по результатам Всероссийских проверочных работ», Программа, Модель управленческой команды МБОУ СОШ </w:t>
      </w:r>
      <w:proofErr w:type="spellStart"/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с.Киселёвка</w:t>
      </w:r>
      <w:proofErr w:type="spellEnd"/>
      <w:r w:rsidR="00830CE4">
        <w:rPr>
          <w:rFonts w:ascii="Times New Roman" w:hAnsi="Times New Roman" w:cs="Times New Roman"/>
          <w:sz w:val="24"/>
          <w:szCs w:val="24"/>
          <w:shd w:val="clear" w:color="auto" w:fill="FFFFFF"/>
        </w:rPr>
        <w:t>, программа наставничества</w:t>
      </w:r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62DD" w:rsidRDefault="006462DD" w:rsidP="006462D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Осуществляется</w:t>
      </w:r>
      <w:r w:rsidRPr="0066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деятельност</w:t>
      </w:r>
      <w:r w:rsidR="0066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Pr="00661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школьной методической службы</w:t>
      </w:r>
      <w:r w:rsidR="00830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выполнению антикризисной программы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30CE4" w:rsidRDefault="00830CE4" w:rsidP="0083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методический аудит рабочих программ педагогов на предмет внесения изменений в КТП с учетом результатов диагностических работ, ВПР.</w:t>
      </w:r>
    </w:p>
    <w:p w:rsidR="008E0402" w:rsidRPr="006619A6" w:rsidRDefault="008E0402" w:rsidP="008E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Осуществлено посещение уроков педагогов (анализ уроков, самоанализ уроков по цели посещения)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19A6" w:rsidRDefault="006619A6" w:rsidP="008E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Педагоги школы приняли участие </w:t>
      </w:r>
      <w:r w:rsidRPr="00BE382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мероприятиях</w:t>
      </w:r>
      <w:r w:rsidRPr="00BE382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для педагогов, организованных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районным методическим кабинетом, </w:t>
      </w:r>
      <w:r w:rsidRPr="00BE3828">
        <w:rPr>
          <w:rFonts w:ascii="Times New Roman" w:eastAsia="Times New Roman" w:hAnsi="Times New Roman" w:cs="Times New Roman"/>
          <w:sz w:val="24"/>
          <w:szCs w:val="24"/>
          <w:lang w:eastAsia="ja-JP"/>
        </w:rPr>
        <w:t>ХК ИРО и РЦОКО</w:t>
      </w:r>
    </w:p>
    <w:p w:rsidR="006619A6" w:rsidRPr="006619A6" w:rsidRDefault="006619A6" w:rsidP="008E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Осуществляется к</w:t>
      </w:r>
      <w:r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>орпоративное обучение педагогов МБОУ СОШ с. Киселёвка</w:t>
      </w:r>
    </w:p>
    <w:p w:rsidR="006619A6" w:rsidRPr="008E0402" w:rsidRDefault="006619A6" w:rsidP="008E04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Педсовет </w:t>
      </w: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>«Приемы смыслового чтения для понимания и написания текстов при выполнении ВПР, ЕГЭ и ГИА-2021 по математике»</w:t>
      </w:r>
    </w:p>
    <w:p w:rsidR="006619A6" w:rsidRPr="008E0402" w:rsidRDefault="006619A6" w:rsidP="008E04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Сетевой вебинар </w:t>
      </w: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>«Приемы смыслового чтения для понимания и написания текстов при выполнении ВПР, ЕГЭ и ГИА-2021 по биологии, географии, физике»</w:t>
      </w:r>
    </w:p>
    <w:p w:rsidR="006619A6" w:rsidRPr="008E0402" w:rsidRDefault="006619A6" w:rsidP="008E04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Проблемный семинар «Условия для реализации образовательных программ в сетевой форме»  </w:t>
      </w:r>
    </w:p>
    <w:p w:rsidR="006619A6" w:rsidRPr="008E0402" w:rsidRDefault="006619A6" w:rsidP="008E04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Методический семинар «Приемы, чтобы помочь ученикам развивать коммуникативные и регулятивные УУД».</w:t>
      </w:r>
    </w:p>
    <w:p w:rsidR="006619A6" w:rsidRPr="008E0402" w:rsidRDefault="006619A6" w:rsidP="008E04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совет «Результаты реализации ООП ОО в 1-10 классах в связи с реализацией ФГОС»</w:t>
      </w: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(планируется)</w:t>
      </w: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8E04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462DD" w:rsidRPr="006462DD" w:rsidRDefault="006462DD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11132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Осуществлено повышение качества образования педагогов школы</w:t>
      </w:r>
      <w:r w:rsid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(2020-2021 </w:t>
      </w:r>
      <w:proofErr w:type="spellStart"/>
      <w:r w:rsid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proofErr w:type="gramStart"/>
      <w:r w:rsid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.г</w:t>
      </w:r>
      <w:proofErr w:type="spellEnd"/>
      <w:proofErr w:type="gramEnd"/>
      <w:r w:rsid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62DD" w:rsidRPr="006462DD" w:rsidRDefault="006462DD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прохождение курсовой подготовки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("Совершенствование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– 3 педагога, «Организация инклюзивного образования детей – инвалидов, обучающихся с ОВЗ в общеобразовательных организациях» - 12 педагогов, "Особенности подготовки к сдаче ОГЭ по математике в условиях реализации ФГОС ООО" – 1 педагог,</w:t>
      </w:r>
      <w:r w:rsidR="00EA3D99" w:rsidRPr="006462DD">
        <w:rPr>
          <w:rFonts w:ascii="Times New Roman" w:hAnsi="Times New Roman" w:cs="Times New Roman"/>
          <w:sz w:val="24"/>
          <w:szCs w:val="24"/>
        </w:rPr>
        <w:t xml:space="preserve"> </w:t>
      </w:r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"Особенности подготовки к проведению ВПР в</w:t>
      </w:r>
      <w:proofErr w:type="gramEnd"/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A3D99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 мониторинга качества образования обучающихся по учебному предмету "Математика" в условиях реализации ФГОС ООО" – 1 педагог, "Совершенствование предметной и методической компетентности учителя химии в контексте ГИА выпускников школы" – 1 педагог, «Инструменты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результаты» - 1 педагог)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E11132" w:rsidRDefault="006462DD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11132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поддержк</w:t>
      </w: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E11132"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педагогов с низкими результатами обучения</w:t>
      </w:r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включающ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E11132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себя 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разбор сложных заданий, 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подб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р прием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, метод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лучшему усвоению учебного материла;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диагностические работы в форме демоверсий по материалам РЦОКО и демоверсий ВПР на школьном уровне;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анализ по итогам  проведения оценочных процедур.</w:t>
      </w:r>
    </w:p>
    <w:p w:rsidR="006462DD" w:rsidRDefault="006619A6" w:rsidP="00646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8E040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едется </w:t>
      </w:r>
      <w:proofErr w:type="gramStart"/>
      <w:r w:rsidRPr="008E0402">
        <w:rPr>
          <w:rFonts w:ascii="Times New Roman" w:hAnsi="Times New Roman"/>
          <w:b/>
          <w:sz w:val="24"/>
          <w:szCs w:val="24"/>
        </w:rPr>
        <w:t>к</w:t>
      </w:r>
      <w:r w:rsidRPr="008E0402">
        <w:rPr>
          <w:rFonts w:ascii="Times New Roman" w:hAnsi="Times New Roman"/>
          <w:b/>
          <w:sz w:val="24"/>
          <w:szCs w:val="24"/>
        </w:rPr>
        <w:t>онтроль за</w:t>
      </w:r>
      <w:proofErr w:type="gramEnd"/>
      <w:r w:rsidRPr="008E0402">
        <w:rPr>
          <w:rFonts w:ascii="Times New Roman" w:hAnsi="Times New Roman"/>
          <w:b/>
          <w:sz w:val="24"/>
          <w:szCs w:val="24"/>
        </w:rPr>
        <w:t xml:space="preserve"> проведением консультаций</w:t>
      </w:r>
      <w:r w:rsidRPr="00DC5C7D">
        <w:rPr>
          <w:rFonts w:ascii="Times New Roman" w:hAnsi="Times New Roman"/>
          <w:sz w:val="24"/>
          <w:szCs w:val="24"/>
        </w:rPr>
        <w:t xml:space="preserve"> для обуч</w:t>
      </w:r>
      <w:r w:rsidRPr="00DC5C7D">
        <w:rPr>
          <w:rFonts w:ascii="Times New Roman" w:hAnsi="Times New Roman"/>
          <w:sz w:val="24"/>
          <w:szCs w:val="24"/>
        </w:rPr>
        <w:t>а</w:t>
      </w:r>
      <w:r w:rsidRPr="00DC5C7D">
        <w:rPr>
          <w:rFonts w:ascii="Times New Roman" w:hAnsi="Times New Roman"/>
          <w:sz w:val="24"/>
          <w:szCs w:val="24"/>
        </w:rPr>
        <w:t>ющихся</w:t>
      </w:r>
      <w:r>
        <w:rPr>
          <w:rFonts w:ascii="Times New Roman" w:hAnsi="Times New Roman"/>
          <w:sz w:val="24"/>
          <w:szCs w:val="24"/>
        </w:rPr>
        <w:t>,</w:t>
      </w:r>
      <w:r w:rsidRPr="00DC5C7D">
        <w:rPr>
          <w:rFonts w:ascii="Times New Roman" w:hAnsi="Times New Roman"/>
          <w:sz w:val="24"/>
          <w:szCs w:val="24"/>
        </w:rPr>
        <w:t xml:space="preserve"> испытывающи</w:t>
      </w:r>
      <w:r>
        <w:rPr>
          <w:rFonts w:ascii="Times New Roman" w:hAnsi="Times New Roman"/>
          <w:sz w:val="24"/>
          <w:szCs w:val="24"/>
        </w:rPr>
        <w:t>х</w:t>
      </w:r>
      <w:r w:rsidRPr="00DC5C7D">
        <w:rPr>
          <w:rFonts w:ascii="Times New Roman" w:hAnsi="Times New Roman"/>
          <w:sz w:val="24"/>
          <w:szCs w:val="24"/>
        </w:rPr>
        <w:t xml:space="preserve"> трудности в освоении основной образовательной программы по результатам ВПР и диагностич</w:t>
      </w:r>
      <w:r w:rsidRPr="00DC5C7D">
        <w:rPr>
          <w:rFonts w:ascii="Times New Roman" w:hAnsi="Times New Roman"/>
          <w:sz w:val="24"/>
          <w:szCs w:val="24"/>
        </w:rPr>
        <w:t>е</w:t>
      </w:r>
      <w:r w:rsidRPr="00DC5C7D">
        <w:rPr>
          <w:rFonts w:ascii="Times New Roman" w:hAnsi="Times New Roman"/>
          <w:sz w:val="24"/>
          <w:szCs w:val="24"/>
        </w:rPr>
        <w:t>ских работ.</w:t>
      </w:r>
    </w:p>
    <w:p w:rsidR="00830CE4" w:rsidRPr="006619A6" w:rsidRDefault="008E0402" w:rsidP="0083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830CE4" w:rsidRP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830CE4" w:rsidRPr="00830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 систему наставничества</w:t>
      </w:r>
      <w:r w:rsidR="00830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п</w:t>
      </w:r>
      <w:r w:rsidR="00830CE4"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оддержка обучающихся с трудностями в обучении, с </w:t>
      </w:r>
      <w:proofErr w:type="gramStart"/>
      <w:r w:rsidR="00830CE4"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</w:t>
      </w:r>
      <w:proofErr w:type="gramEnd"/>
      <w:r w:rsidR="00830CE4"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0CE4"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>неуспешностью</w:t>
      </w:r>
      <w:proofErr w:type="spellEnd"/>
      <w:r w:rsidR="00830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="00830CE4"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>оддержка педагогов с трудностями в преподавании, достижении планируемых образовательных результатов</w:t>
      </w:r>
    </w:p>
    <w:p w:rsidR="00830CE4" w:rsidRDefault="00830CE4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2DD" w:rsidRDefault="006462DD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646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Осуществляется просвещение родителей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представителей), ориентированно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обсуждение актуальных и значимых проблем обучения, воспитания и социализации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(родительские собрания, индивидуальные беседы, ВПР для родителей, ЕГЭ для родителей)</w:t>
      </w:r>
    </w:p>
    <w:p w:rsidR="006462DD" w:rsidRDefault="006462DD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2DD" w:rsidRDefault="008E0402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30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</w:t>
      </w:r>
      <w:r w:rsidR="006462DD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2DD" w:rsidRP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комплексный аналитический мониторинг</w:t>
      </w:r>
      <w:r w:rsidR="006462DD" w:rsidRPr="00646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процесса выхода из кризиса (мониторинг качества образования: качество условий, качество процесса, качество результатов)</w:t>
      </w:r>
    </w:p>
    <w:p w:rsidR="00830CE4" w:rsidRPr="006462DD" w:rsidRDefault="00830CE4" w:rsidP="00830C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19A6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участия педагогов школы в образовательных  мероприятиях и событиях разного уровня: региональный, муниципальный, школьный</w:t>
      </w:r>
    </w:p>
    <w:p w:rsidR="006462DD" w:rsidRDefault="006462DD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2DD" w:rsidRPr="006462DD" w:rsidRDefault="006462DD" w:rsidP="0064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1132" w:rsidRPr="006462DD" w:rsidRDefault="00E11132" w:rsidP="006462D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8E0402" w:rsidRDefault="00830CE4" w:rsidP="006462D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E040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Необходимо</w:t>
      </w:r>
      <w:r w:rsidR="008E040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:</w:t>
      </w:r>
      <w:r w:rsidRPr="008E040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8E0402" w:rsidRDefault="008E0402" w:rsidP="008E0402">
      <w:pPr>
        <w:spacing w:after="0"/>
        <w:jc w:val="both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-  </w:t>
      </w:r>
      <w:r w:rsidRPr="008E040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совершенствование</w:t>
      </w:r>
      <w:r w:rsidRPr="008E040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</w:t>
      </w:r>
      <w:r w:rsidRPr="008E040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опровождени</w:t>
      </w:r>
      <w:r w:rsidRPr="008E040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я</w:t>
      </w:r>
      <w:r w:rsidRPr="008E040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образовательной деятельности школ</w:t>
      </w:r>
      <w:r w:rsidRPr="008E040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ы</w:t>
      </w:r>
      <w:r w:rsidRPr="008E040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по выходу из кризиса со ст</w:t>
      </w:r>
      <w:r w:rsidRPr="008E040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</w:t>
      </w:r>
      <w:r w:rsidRPr="008E040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роны </w:t>
      </w:r>
      <w:r w:rsidRPr="008E0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школьной психолого-педагогической службы</w:t>
      </w:r>
    </w:p>
    <w:p w:rsidR="008E0402" w:rsidRDefault="008E0402" w:rsidP="008E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="00830CE4" w:rsidRPr="008E040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осуществить</w:t>
      </w:r>
      <w:r w:rsidR="00830CE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830CE4" w:rsidRPr="008E040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анализ</w:t>
      </w:r>
      <w:r w:rsidR="00830CE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830CE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проведенных</w:t>
      </w:r>
      <w:proofErr w:type="gramEnd"/>
      <w:r w:rsidR="00830CE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ВПР – 2021 г., итоговой аттестации, наметить новые задачи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по повышению качества образования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8E0402" w:rsidRPr="008E0402" w:rsidRDefault="008E0402" w:rsidP="008E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осуществить </w:t>
      </w:r>
      <w:r w:rsidRPr="008E040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</w:t>
      </w:r>
      <w:r w:rsidRPr="008E040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рансляци</w:t>
      </w:r>
      <w:r w:rsidRPr="008E040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</w:t>
      </w:r>
      <w:r w:rsidRPr="008E040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лучшего опыта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 </w:t>
      </w:r>
      <w:proofErr w:type="gramStart"/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 мониторинговым исследов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а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ниям</w:t>
      </w:r>
    </w:p>
    <w:p w:rsidR="00EA3D99" w:rsidRPr="006462DD" w:rsidRDefault="00EA3D99" w:rsidP="008E040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E11132" w:rsidRDefault="00E11132" w:rsidP="008E0402">
      <w:pPr>
        <w:spacing w:after="0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E11132" w:rsidRPr="008E0402" w:rsidRDefault="00830CE4" w:rsidP="008E0402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Проблемы </w:t>
      </w:r>
      <w:r w:rsidR="008E0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ус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тановлени</w:t>
      </w:r>
      <w:r w:rsid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и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внешних связей, профессионального сетевого взаимодействия, соц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и</w:t>
      </w:r>
      <w:r w:rsidRP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ального партнерства</w:t>
      </w:r>
      <w:r w:rsidR="008E0402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E11132" w:rsidRPr="008E0402" w:rsidRDefault="00E11132" w:rsidP="008E0402">
      <w:pPr>
        <w:spacing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11132" w:rsidRPr="008E0402" w:rsidRDefault="00E11132" w:rsidP="008E0402">
      <w:pPr>
        <w:spacing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sectPr w:rsidR="00E11132" w:rsidRPr="008E0402" w:rsidSect="00830C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38"/>
    <w:multiLevelType w:val="hybridMultilevel"/>
    <w:tmpl w:val="B6E8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B8"/>
    <w:rsid w:val="000055FB"/>
    <w:rsid w:val="001E6D46"/>
    <w:rsid w:val="00204B23"/>
    <w:rsid w:val="002626F5"/>
    <w:rsid w:val="002657B8"/>
    <w:rsid w:val="003148BF"/>
    <w:rsid w:val="003C125F"/>
    <w:rsid w:val="003E6D57"/>
    <w:rsid w:val="006462DD"/>
    <w:rsid w:val="006619A6"/>
    <w:rsid w:val="00830CE4"/>
    <w:rsid w:val="00880342"/>
    <w:rsid w:val="008E0402"/>
    <w:rsid w:val="009C4247"/>
    <w:rsid w:val="00B424C5"/>
    <w:rsid w:val="00C00C63"/>
    <w:rsid w:val="00E11132"/>
    <w:rsid w:val="00EA3D99"/>
    <w:rsid w:val="00F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11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11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Болдырева</dc:creator>
  <cp:lastModifiedBy>Asus</cp:lastModifiedBy>
  <cp:revision>2</cp:revision>
  <cp:lastPrinted>2021-05-12T12:04:00Z</cp:lastPrinted>
  <dcterms:created xsi:type="dcterms:W3CDTF">2021-05-12T12:07:00Z</dcterms:created>
  <dcterms:modified xsi:type="dcterms:W3CDTF">2021-05-12T12:07:00Z</dcterms:modified>
</cp:coreProperties>
</file>