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76930" w:rsidRPr="001806D1" w:rsidRDefault="00676930" w:rsidP="00676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180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76930" w:rsidRPr="001806D1" w:rsidRDefault="00676930" w:rsidP="00676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676930" w:rsidRPr="001806D1" w:rsidRDefault="00676930" w:rsidP="00676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Казюкина</w:t>
      </w:r>
    </w:p>
    <w:p w:rsidR="00676930" w:rsidRPr="001806D1" w:rsidRDefault="00676930" w:rsidP="00676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201</w:t>
      </w:r>
      <w:r w:rsidR="000F2A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0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76930" w:rsidRPr="001806D1" w:rsidRDefault="00676930" w:rsidP="0067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  бюджетное общеобразовательное учреждение</w:t>
      </w:r>
    </w:p>
    <w:p w:rsidR="00676930" w:rsidRPr="001806D1" w:rsidRDefault="00666879" w:rsidP="0067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6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 с. Киселевка</w:t>
      </w: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654F2" w:rsidRDefault="00E654F2" w:rsidP="001806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1806D1" w:rsidRPr="001806D1" w:rsidRDefault="001806D1" w:rsidP="00E654F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806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План работы библиотеки на 201</w:t>
      </w:r>
      <w:r w:rsidR="000F2A6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7</w:t>
      </w:r>
      <w:r w:rsidR="005A03C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-</w:t>
      </w:r>
      <w:r w:rsidR="00907E0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r w:rsidR="005A03C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201</w:t>
      </w:r>
      <w:r w:rsidR="000F2A6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8</w:t>
      </w:r>
    </w:p>
    <w:tbl>
      <w:tblPr>
        <w:tblW w:w="12615" w:type="dxa"/>
        <w:tblCellSpacing w:w="0" w:type="dxa"/>
        <w:tblInd w:w="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5"/>
      </w:tblGrid>
      <w:tr w:rsidR="001806D1" w:rsidRPr="001806D1" w:rsidTr="00E654F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6D1" w:rsidRPr="001806D1" w:rsidRDefault="001806D1" w:rsidP="001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806D1" w:rsidRPr="001806D1" w:rsidRDefault="00666879" w:rsidP="0066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6"/>
                <w:szCs w:val="36"/>
                <w:lang w:eastAsia="ru-RU"/>
              </w:rPr>
              <w:lastRenderedPageBreak/>
              <w:t xml:space="preserve">                                              </w:t>
            </w:r>
            <w:r w:rsidR="001806D1" w:rsidRPr="001806D1"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6"/>
                <w:szCs w:val="36"/>
                <w:lang w:eastAsia="ru-RU"/>
              </w:rPr>
              <w:t>План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6"/>
                <w:szCs w:val="36"/>
                <w:lang w:eastAsia="ru-RU"/>
              </w:rPr>
              <w:t>работы школьной библиотеки</w:t>
            </w:r>
          </w:p>
          <w:p w:rsidR="001806D1" w:rsidRPr="001806D1" w:rsidRDefault="000F2A6B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6"/>
                <w:szCs w:val="36"/>
                <w:lang w:eastAsia="ru-RU"/>
              </w:rPr>
              <w:t>на 2017 -2018</w:t>
            </w:r>
            <w:r w:rsidR="001806D1" w:rsidRPr="001806D1">
              <w:rPr>
                <w:rFonts w:ascii="Bookman Old Style" w:eastAsia="Times New Roman" w:hAnsi="Bookman Old Style" w:cs="Times New Roman"/>
                <w:b/>
                <w:bCs/>
                <w:color w:val="0000FF"/>
                <w:sz w:val="36"/>
                <w:szCs w:val="36"/>
                <w:lang w:eastAsia="ru-RU"/>
              </w:rPr>
              <w:t xml:space="preserve"> учебный год</w:t>
            </w:r>
          </w:p>
          <w:p w:rsidR="001806D1" w:rsidRPr="00666879" w:rsidRDefault="001806D1" w:rsidP="0066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76930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32"/>
                <w:szCs w:val="32"/>
                <w:lang w:eastAsia="ru-RU"/>
              </w:rPr>
              <w:t>Миссия библиотеки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30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32"/>
                <w:szCs w:val="32"/>
                <w:lang w:eastAsia="ru-RU"/>
              </w:rPr>
              <w:t>Целью работы</w:t>
            </w:r>
            <w:r w:rsidRPr="00676930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> 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библиотеки является: информационное обеспечение учебно-воспитательного процесса и пропаганда чтения, как культурного досуга.</w:t>
            </w:r>
          </w:p>
          <w:p w:rsidR="001806D1" w:rsidRPr="00676930" w:rsidRDefault="001806D1" w:rsidP="001806D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76930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32"/>
                <w:szCs w:val="32"/>
                <w:lang w:eastAsia="ru-RU"/>
              </w:rPr>
              <w:t>Задачи библиотеки: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Обеспечить доступ участникам учебно-воспитательного процесса к информации, знаниям, культурным ценностям.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Формировать у читателей навыки независимого библиотечного пользователя.                      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Оказывать помощь обучающимся, воспитанникам в  социализации через  культурное  и гражданское  самосознание, развитие их творческого потенциала.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  культурному развитию детей.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Воспитывать бережное отношение к школьному имуществу, к книге.</w:t>
            </w:r>
          </w:p>
          <w:p w:rsidR="00666879" w:rsidRDefault="00666879" w:rsidP="001806D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1806D1" w:rsidRPr="00676930" w:rsidRDefault="001806D1" w:rsidP="001806D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76930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Основные функции библиотеки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8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.Образовательная.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18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Информационная.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Библиотека предоставляет возможность использовать информацию вне зависимости от ее вида, формата, носителя.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Pr="0018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Культурная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2015-2016 учебном году наметить работу школьной  библиотеки по следующим направлениям:</w:t>
            </w:r>
          </w:p>
          <w:p w:rsidR="001806D1" w:rsidRPr="00A806CA" w:rsidRDefault="001806D1" w:rsidP="001806D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806CA">
              <w:rPr>
                <w:rFonts w:ascii="Bookman Old Style" w:eastAsia="Times New Roman" w:hAnsi="Bookman Old Style" w:cs="Times New Roman"/>
                <w:b/>
                <w:bCs/>
                <w:color w:val="0070C0"/>
                <w:spacing w:val="5"/>
                <w:sz w:val="32"/>
                <w:szCs w:val="32"/>
                <w:lang w:eastAsia="ru-RU"/>
              </w:rPr>
              <w:t>I. Организация библиотечного фонда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комплектовать фонд библиотеки научно-популярной, справочной, отраслевой, художественной литературой для детей: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младшего школьного возраста (1-4 кл.)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среднего школьного возраста (5-8 кл.),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старшего школьного возраста (9-11 кл.);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педагогической и методической литературой для педагогических работников;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периодическими изданиями с учетом современных задач учебно-воспитательного процесса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учебниками и учебными пособиями</w:t>
            </w:r>
          </w:p>
          <w:p w:rsid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6879" w:rsidRPr="001806D1" w:rsidRDefault="00666879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237"/>
              <w:gridCol w:w="2659"/>
            </w:tblGrid>
            <w:tr w:rsidR="001806D1" w:rsidRPr="001806D1" w:rsidTr="001806D1">
              <w:trPr>
                <w:trHeight w:val="299"/>
                <w:jc w:val="center"/>
              </w:trPr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и выдача учебников</w:t>
                  </w:r>
                </w:p>
              </w:tc>
              <w:tc>
                <w:tcPr>
                  <w:tcW w:w="2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август, май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Информирование учителей о новых поступлениях учебников и учебных пособий за лето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1806D1" w:rsidRPr="001806D1" w:rsidTr="001806D1">
              <w:trPr>
                <w:trHeight w:val="630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Составление  и обновление электронного каталога «Учебники и учебные пособия»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 изданий читателям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Соблюдение правильной расстановки на стеллажах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Своевременно вести учет и обработку новых поступлений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Своевременно оформить подписку на периодическую печать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 май</w:t>
                  </w:r>
                </w:p>
              </w:tc>
            </w:tr>
            <w:tr w:rsidR="001806D1" w:rsidRPr="001806D1" w:rsidTr="001806D1">
              <w:trPr>
                <w:trHeight w:val="645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Периодическое списание фонда с учетом ветхости и морального износа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квартал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новых разделителей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по мелкому ремонту книг и учебников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6668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6668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начале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учебного года  провести инвентаризацию учебников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666879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Своевременно подать заявку на учебную и методическую литературу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666879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1806D1" w:rsidRPr="001806D1" w:rsidTr="001806D1">
              <w:trPr>
                <w:trHeight w:val="368"/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задолжниками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учетных форм книжного фонда: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инвентарная книга,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-суммарная книга,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</w:tbl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6879" w:rsidRDefault="00666879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66879" w:rsidRDefault="00666879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Для обеспечения учета при работе с фондом вести  следующую документацию: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суммарного учета фонда библиотеки;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инвентарные книги (</w:t>
            </w:r>
            <w:r w:rsidR="006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шт.);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«Акты на списание литературы»;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папка «Копии накладных»;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учебников;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читательские формуляры.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  <w:lang w:eastAsia="ru-RU"/>
              </w:rPr>
              <w:t>II. Содержание и организация работы с читателями.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улучшения библиотечного обслуживания обучающихся, большое внимание уделять  индивидуальной работе. Изучать читательские интересы учащихся, уровень  читательской самостоятельности детей путем анализа читательских формуляров,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 Для практического решения проблемы падения интереса к чтению у  детей  продолжить для детей младших классов работу по программе чтения «Путешествие в страну ска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зок». </w:t>
            </w:r>
          </w:p>
          <w:p w:rsidR="001806D1" w:rsidRDefault="001806D1" w:rsidP="001806D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6879" w:rsidRDefault="00666879" w:rsidP="001806D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879" w:rsidRPr="001806D1" w:rsidRDefault="00666879" w:rsidP="001806D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6520"/>
              <w:gridCol w:w="2091"/>
            </w:tblGrid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6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Разъяснять детям правила пользования</w:t>
                  </w:r>
                  <w:r w:rsidR="006668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школьной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библиотекой</w:t>
                  </w:r>
                </w:p>
              </w:tc>
              <w:tc>
                <w:tcPr>
                  <w:tcW w:w="20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Рекомендательные беседы на абонементе при выдаче книг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Беседы о </w:t>
                  </w:r>
                  <w:proofErr w:type="gramStart"/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прочитанном</w:t>
                  </w:r>
                  <w:proofErr w:type="gramEnd"/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 с вновь записавшимися читателями  о правилах поведения в библиотеке, о культуре чтения  книг, журналов и газет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Рекомендовать художественную литературу  и периодические издания согласно возрастным  категориям каждого читателя                             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Проводить анализ читательских формуляров, «Дневников чтения», выявлять задолжников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месяц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Информировать классных руководителей и воспитателей о чтении и посещении каждого ребенка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месяц</w:t>
                  </w:r>
                </w:p>
              </w:tc>
            </w:tr>
          </w:tbl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806D1" w:rsidRDefault="001806D1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Всю массовую работу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проводилась с целью  привлечения детей к чтению, привития любви к книге, библиотеке, воспитания гармонично развитой личности, оказания помощи в социализации. Ежемесячно вести </w:t>
            </w:r>
            <w:proofErr w:type="gramStart"/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библиотеки детьми. Для этого ежемесячно проводить анализ читательских формуляров, который выявляет читаемость детей по каждому классу.  Выявлять лучших, и мало читающих детей. Это </w:t>
            </w:r>
            <w:r w:rsid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отражать в </w:t>
            </w:r>
            <w:r w:rsidR="000F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классном </w:t>
            </w:r>
            <w:r w:rsidR="0066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уголке,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каждом классе. </w:t>
            </w:r>
            <w:r w:rsidR="000F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поддерживать связь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электронной библиотекой «</w:t>
            </w:r>
            <w:proofErr w:type="spellStart"/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ЛитРес</w:t>
            </w:r>
            <w:proofErr w:type="spellEnd"/>
            <w:r w:rsidR="000F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организовывать единые дни чтения.</w:t>
            </w:r>
          </w:p>
          <w:p w:rsidR="00666879" w:rsidRDefault="00666879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879" w:rsidRDefault="00666879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843" w:rsidRDefault="00103843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879" w:rsidRPr="001806D1" w:rsidRDefault="00666879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60" w:type="dxa"/>
              <w:jc w:val="center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237"/>
              <w:gridCol w:w="2514"/>
            </w:tblGrid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Добиться 100% привлечения учащихся 1-11 классов, а также педагогического коллектива к чтению в библиотеке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CB0F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Провести для учащихся 1-4 классов экскурсию в библиотеку </w:t>
                  </w:r>
                  <w:r w:rsidR="009531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«В </w:t>
                  </w:r>
                  <w:r w:rsidR="00CB0F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книжном доме в гостях</w:t>
                  </w:r>
                  <w:r w:rsidR="009531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учащихся 2 класса провести «Посвящение в читатели»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«День Матери» - конкурс стихов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«Школа – мой дом» - конкурс стихов о школе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Провести «Неделю детской книги»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  к</w:t>
                  </w:r>
                  <w:r w:rsidR="006668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Дню защитника Отечества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Литературно-музыкальный вечер «Стихи и песни военных лет»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Апрель-май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Обзоры книжных новинок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Обзоры у книжных выставок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</w:tbl>
          <w:p w:rsidR="00962D9C" w:rsidRDefault="001806D1" w:rsidP="00962D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Мероприятия в помощь учебному процессу.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Проводить обзоры, викторины, выставки, в рамках предметных недель, мероприятий, которые готов</w:t>
            </w:r>
            <w:r w:rsidR="00A2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преподавателями - предметниками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Август - Сентябрь</w:t>
            </w: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20.08. – 02.09. - Выдача учебников и учебных пособий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01.09. - «Классное время» - День знаний, начало учебного года</w:t>
            </w:r>
          </w:p>
          <w:p w:rsidR="0028227F" w:rsidRPr="00CB0F58" w:rsidRDefault="00CB0F58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0F58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.- 200 лет со дня рождения А.К. Толстого</w:t>
            </w:r>
            <w:r w:rsidR="001D143F">
              <w:rPr>
                <w:rFonts w:ascii="Times New Roman" w:hAnsi="Times New Roman" w:cs="Times New Roman"/>
                <w:sz w:val="28"/>
                <w:szCs w:val="28"/>
              </w:rPr>
              <w:t xml:space="preserve">, русского поэта, </w:t>
            </w:r>
            <w:r w:rsidR="00907E03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 w:rsidR="001D143F">
              <w:rPr>
                <w:rFonts w:ascii="Times New Roman" w:hAnsi="Times New Roman" w:cs="Times New Roman"/>
                <w:sz w:val="28"/>
                <w:szCs w:val="28"/>
              </w:rPr>
              <w:t>, драматурга (1817)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01.10. – Международный день пожилых людей (поздравительные открытки)</w:t>
            </w:r>
          </w:p>
          <w:p w:rsidR="001D143F" w:rsidRPr="0028227F" w:rsidRDefault="001D143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02-31.10.- Международный месячник школьных библиотек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28.09.-05.10. – «Учителю посвящается…» (торжественная линейка, выставка рисунков «Мой учитель»)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24.10.-21.11.- «Мы дети страшных лет» (ко дню жертв политических репрессий) устный журнал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11" w:rsidRDefault="00953111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111" w:rsidRDefault="00953111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04.11. – День народного единства</w:t>
            </w:r>
            <w:r w:rsidR="00787CF1">
              <w:rPr>
                <w:rFonts w:ascii="Times New Roman" w:hAnsi="Times New Roman" w:cs="Times New Roman"/>
                <w:sz w:val="28"/>
                <w:szCs w:val="28"/>
              </w:rPr>
              <w:t xml:space="preserve">. Подборка стихотворений </w:t>
            </w:r>
            <w:r w:rsidR="00787CF1" w:rsidRPr="00787CF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"Наша сила в единстве»</w:t>
            </w:r>
          </w:p>
          <w:p w:rsidR="00BA62C4" w:rsidRPr="00BA62C4" w:rsidRDefault="001D143F" w:rsidP="00B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 – </w:t>
            </w:r>
            <w:r w:rsidR="00BA62C4" w:rsidRP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повести В.К. </w:t>
            </w:r>
            <w:proofErr w:type="spellStart"/>
            <w:r w:rsidR="00BA62C4" w:rsidRP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Железнякова</w:t>
            </w:r>
            <w:proofErr w:type="spellEnd"/>
            <w:r w:rsidR="00BA62C4" w:rsidRP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«Чучело» на тему «Уроки жизни</w:t>
            </w:r>
            <w:r w:rsid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уроки доброты» (6–7-е классы) </w:t>
            </w:r>
            <w:bookmarkStart w:id="0" w:name="_GoBack"/>
            <w:bookmarkEnd w:id="0"/>
            <w:proofErr w:type="gramStart"/>
            <w:r w:rsid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proofErr w:type="gramEnd"/>
            <w:r w:rsidR="00B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итательская конференция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25.10. – 18.11. – «Народы и страны Земли» (ко дню толерантности) беседы по классам</w:t>
            </w:r>
          </w:p>
          <w:p w:rsid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 xml:space="preserve">22.11. – 05.12. – </w:t>
            </w:r>
            <w:r w:rsidR="00BA62C4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стихотворений </w:t>
            </w: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 xml:space="preserve"> о маме, конкурс рисунков «И это все о маме»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В начале месяца проводится инвентаризация по наличию в фонде</w:t>
            </w:r>
            <w:r w:rsidR="001F335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учебников.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8227F" w:rsidRPr="0028227F" w:rsidRDefault="0028227F" w:rsidP="0028227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12. – Всемирный день борьбы со СПИДом. (Выступление агитбригады)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03.12. – День неизвестного солдата «Подвигу жить в веках» выставка книг.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09.12. – День героев Отечества.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12.12 . –День Конституции (линейка - презентация)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07.01. – Рождество Христово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="00A274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ко дню Святого Валентина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02.02. – беседа «День разгрома советскими войсками немецко-фашистских вой</w:t>
            </w:r>
            <w:proofErr w:type="gramStart"/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ск  в  Ст</w:t>
            </w:r>
            <w:proofErr w:type="gramEnd"/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(1943)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08.02. – День памяти юного героя – антифашиста просмотр фильма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В течение месяца ремонт книг, проверка учебников.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07B55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03.03.-07.03. подбор стихотворений «Любимой маме посвящаю…»</w:t>
            </w:r>
          </w:p>
          <w:p w:rsidR="0028227F" w:rsidRDefault="00207B55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26-31.03. – неделя детской книги (Л.Н. Толстого (190 лет), Ф.И. Тютчев (205лет), В.Г. Короленко (165лет), Б. Житков (135 лет), С. Маршак (165 лет), М. Цветаева (125 лет), Мамин – Сибиряк Д.Н. (165 лет), Б. Полевой (110 лет), А.Н. Островский (195 лет)</w:t>
            </w:r>
            <w:proofErr w:type="gramEnd"/>
          </w:p>
          <w:p w:rsidR="00207B55" w:rsidRPr="0028227F" w:rsidRDefault="00207B55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 – 150 лет со дня рождения А.М. Горького (Пешкова), писателя (1868г.)</w:t>
            </w:r>
          </w:p>
          <w:p w:rsidR="00A246ED" w:rsidRDefault="00A246ED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E03" w:rsidRDefault="00907E03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E03" w:rsidRDefault="00907E03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E03" w:rsidRDefault="00907E03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27F" w:rsidRPr="0028227F" w:rsidRDefault="0028227F" w:rsidP="0028227F">
            <w:pPr>
              <w:pStyle w:val="a5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детской книги. Отмечается в день рождения датского писателя Х.К. Андерсена(1805-1875)</w:t>
            </w:r>
          </w:p>
          <w:p w:rsid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12.04. – Международный день полета человека в космос.</w:t>
            </w:r>
            <w:r w:rsidR="00A246ED"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журнал.</w:t>
            </w:r>
          </w:p>
          <w:p w:rsidR="0031180B" w:rsidRPr="0028227F" w:rsidRDefault="0031180B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 – развлекательно познавательная игра «Будешь книги читать –</w:t>
            </w:r>
            <w:r w:rsidR="00A2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будешь все знать»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09.05 - «Салют Победы» - конкурс стихов.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01.05-10.05.- весеннее наблюдение за птицами (1-4 классы)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28227F" w:rsidRPr="0028227F" w:rsidRDefault="0028227F" w:rsidP="002822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F">
              <w:rPr>
                <w:rFonts w:ascii="Times New Roman" w:hAnsi="Times New Roman" w:cs="Times New Roman"/>
                <w:sz w:val="28"/>
                <w:szCs w:val="28"/>
              </w:rPr>
              <w:t>Прием и выдача учебников.</w:t>
            </w:r>
          </w:p>
          <w:p w:rsidR="001806D1" w:rsidRPr="001806D1" w:rsidRDefault="0028227F" w:rsidP="00962D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806D1"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Оказывать помощь учебно-воспитательному процессу школы. Регулярно, к праздничным  и общественным датам, а также к мероприятиям, проводимым в школе  организовать  </w:t>
            </w:r>
            <w:r w:rsidR="001806D1"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книжные выставки:</w:t>
            </w:r>
          </w:p>
          <w:tbl>
            <w:tblPr>
              <w:tblpPr w:leftFromText="189" w:rightFromText="189" w:vertAnchor="text"/>
              <w:tblW w:w="95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8"/>
              <w:gridCol w:w="1696"/>
            </w:tblGrid>
            <w:tr w:rsidR="001806D1" w:rsidRPr="001806D1" w:rsidTr="001806D1">
              <w:trPr>
                <w:trHeight w:val="1428"/>
              </w:trPr>
              <w:tc>
                <w:tcPr>
                  <w:tcW w:w="7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«Летняя пресса»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1038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Осенняя пора, очей очарование…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311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Таинственный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мир севера» (День леса)</w:t>
                  </w:r>
                </w:p>
                <w:p w:rsidR="001806D1" w:rsidRPr="001806D1" w:rsidRDefault="00844DE9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Хабаровскому краю </w:t>
                  </w:r>
                  <w:r w:rsidR="00BA6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  <w:r w:rsidR="00A16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«Край родной, дальневосточный»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«Праздник в школе»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1038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Лучше мамы нет на свете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(День матери)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«</w:t>
                  </w:r>
                  <w:r w:rsidR="001038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Произведения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родного края»</w:t>
                  </w:r>
                </w:p>
                <w:p w:rsidR="001806D1" w:rsidRPr="001806D1" w:rsidRDefault="00103843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769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нам шагает Новый год</w:t>
                  </w:r>
                  <w:r w:rsidR="001806D1"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03843" w:rsidRDefault="001806D1" w:rsidP="001038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  <w:r w:rsidR="002822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Наркомания не игра, а огромная беда…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03843" w:rsidRPr="001806D1" w:rsidRDefault="00103843" w:rsidP="001038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«Рождественская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загадка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«День защитника Отечества». (Подбор стихов, песен, сценариев)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3118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выбираем ЗОЖ!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    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BA6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Берегите природу!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  (экология)</w:t>
                  </w:r>
                </w:p>
                <w:p w:rsidR="001806D1" w:rsidRPr="001806D1" w:rsidRDefault="00BA62C4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806D1"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«Мамы всякие важны» Подбор книг, стихов, сценариев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«Все работы хороши…»</w:t>
                  </w:r>
                  <w:r w:rsidR="00BA6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профессии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мая – день Победы. «</w:t>
                  </w:r>
                  <w:r w:rsidR="002822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память, и боль на века!»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«Последний звонок» Подбор песен, стихов сценариев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Сентябрь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1806D1" w:rsidRPr="001806D1" w:rsidRDefault="00103843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Декабрь</w:t>
                  </w:r>
                </w:p>
                <w:p w:rsidR="001806D1" w:rsidRPr="001806D1" w:rsidRDefault="00103843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  <w:p w:rsidR="00BA62C4" w:rsidRDefault="00BA62C4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103843" w:rsidRDefault="00103843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  <w:p w:rsid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  <w:p w:rsidR="00A161D1" w:rsidRPr="001806D1" w:rsidRDefault="00A161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</w:tbl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E654F2" w:rsidRDefault="00E654F2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4F2" w:rsidRDefault="00E654F2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4F2" w:rsidRDefault="00E654F2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4F2" w:rsidRDefault="00E654F2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4F2" w:rsidRDefault="00E654F2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54F2" w:rsidRDefault="00E654F2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227F" w:rsidRDefault="0028227F" w:rsidP="0084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227F" w:rsidRDefault="0028227F" w:rsidP="0084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227F" w:rsidRDefault="0028227F" w:rsidP="00844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62C4" w:rsidRDefault="00BA62C4" w:rsidP="0090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62C4" w:rsidRDefault="00BA62C4" w:rsidP="0090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06D1" w:rsidRPr="001806D1" w:rsidRDefault="00907E03" w:rsidP="0090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="001806D1"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Справочно-библиографическое и информационное обслуживание </w:t>
            </w:r>
          </w:p>
          <w:tbl>
            <w:tblPr>
              <w:tblW w:w="9571" w:type="dxa"/>
              <w:jc w:val="center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953"/>
              <w:gridCol w:w="3084"/>
            </w:tblGrid>
            <w:tr w:rsidR="001806D1" w:rsidRPr="001806D1" w:rsidTr="001806D1">
              <w:trPr>
                <w:jc w:val="center"/>
              </w:trPr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9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библиографических справок</w:t>
                  </w:r>
                </w:p>
              </w:tc>
              <w:tc>
                <w:tcPr>
                  <w:tcW w:w="3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запросам читателей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  рекомендательного списка литературы по теме «Профилактика вредных зависимостей у детей»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обзоров новинок для педагогов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документов для педагогов  в помощь проведению педсоветов, семинаров и др. методических мероприятий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запросам читателей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Помощь учащимся в подборе материала по </w:t>
                  </w: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теме  урока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запросам читателей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оформление  тематических книжных выставок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теме</w:t>
                  </w:r>
                </w:p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датам календаря</w:t>
                  </w:r>
                </w:p>
              </w:tc>
            </w:tr>
          </w:tbl>
          <w:p w:rsidR="001806D1" w:rsidRPr="00907E03" w:rsidRDefault="001806D1" w:rsidP="006769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1806D1" w:rsidRPr="001806D1" w:rsidRDefault="00844DE9" w:rsidP="00844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pacing w:val="5"/>
                <w:sz w:val="32"/>
                <w:szCs w:val="32"/>
                <w:lang w:eastAsia="ru-RU"/>
              </w:rPr>
              <w:t xml:space="preserve">           </w:t>
            </w:r>
            <w:r w:rsidR="001806D1" w:rsidRPr="001806D1">
              <w:rPr>
                <w:rFonts w:ascii="Bookman Old Style" w:eastAsia="Times New Roman" w:hAnsi="Bookman Old Style" w:cs="Times New Roman"/>
                <w:b/>
                <w:bCs/>
                <w:spacing w:val="5"/>
                <w:sz w:val="32"/>
                <w:szCs w:val="32"/>
                <w:lang w:eastAsia="ru-RU"/>
              </w:rPr>
              <w:t>III. Работа с учителями и классными руководителями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в помощь учебно-воспитательному  процессу проводить совместно с педагогами школы.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5705"/>
              <w:gridCol w:w="3191"/>
            </w:tblGrid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844DE9" w:rsidRDefault="001806D1" w:rsidP="00844DE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4D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книжных выставок</w:t>
                  </w:r>
                </w:p>
                <w:p w:rsidR="001806D1" w:rsidRPr="00844DE9" w:rsidRDefault="00844DE9" w:rsidP="00844DE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4D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806D1" w:rsidRPr="00844D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«Праздник в школе»,</w:t>
                  </w:r>
                </w:p>
                <w:p w:rsidR="001806D1" w:rsidRPr="001806D1" w:rsidRDefault="001806D1" w:rsidP="00844DE9">
                  <w:pPr>
                    <w:pStyle w:val="a5"/>
                    <w:rPr>
                      <w:sz w:val="24"/>
                      <w:szCs w:val="24"/>
                      <w:lang w:eastAsia="ru-RU"/>
                    </w:rPr>
                  </w:pPr>
                  <w:r w:rsidRPr="00844D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«Секреты мастерства»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литературы в помощь проведению предметных недель, общешкольных, классных, воспитательских мероприятия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документов для подготовки к педсоветам, семинарам и др. методическим мероприятиям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Проводить работу над проблемой  спада техники чтения (проверка техники чтения)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Три раза в год</w:t>
                  </w:r>
                </w:p>
              </w:tc>
            </w:tr>
            <w:tr w:rsidR="001806D1" w:rsidRPr="001806D1" w:rsidTr="001806D1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совместных массовых мероприятий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6D1" w:rsidRPr="001806D1" w:rsidRDefault="001806D1" w:rsidP="001806D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</w:tbl>
          <w:p w:rsidR="001806D1" w:rsidRPr="001806D1" w:rsidRDefault="001806D1" w:rsidP="00150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spacing w:val="3"/>
                <w:sz w:val="32"/>
                <w:szCs w:val="32"/>
                <w:lang w:eastAsia="ru-RU"/>
              </w:rPr>
              <w:t>IV.  Работа с родителями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перед родительской общественностью о новых поступивших учебниках и приобретенных из района, а также другие поступления книг.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библиографического списка учебников, необходимых учащихся к началу учебного года, для всеобщего ознакомления.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 к родительским собраниям</w:t>
            </w:r>
          </w:p>
          <w:p w:rsidR="001806D1" w:rsidRDefault="001806D1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1806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 списки для чтения по класса</w:t>
            </w:r>
            <w:r w:rsidR="0031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списки УМК по классам на 201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150B77" w:rsidRPr="001806D1" w:rsidRDefault="00150B77" w:rsidP="00180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Оформление стенда для родителей: «Учебник 2018», список рабочих тетрадей по предметам, которые должны приобрести родители для своих детей.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spacing w:val="4"/>
                <w:sz w:val="32"/>
                <w:szCs w:val="32"/>
                <w:lang w:eastAsia="ru-RU"/>
              </w:rPr>
              <w:t>V.  Работа с массовыми библиотеками и другими, общественными организациями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Обмениваться информацией с библиотеками</w:t>
            </w:r>
            <w:r w:rsidR="0015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школьными библиотеками и</w:t>
            </w: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сельской библиотекой</w:t>
            </w:r>
          </w:p>
          <w:p w:rsidR="001806D1" w:rsidRPr="001806D1" w:rsidRDefault="001806D1" w:rsidP="00311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  <w:lang w:eastAsia="ru-RU"/>
              </w:rPr>
              <w:t>VI.  Повышение квалификации.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течение учебного года изучать методические материалы из газеты «Библиотека в школе», «Школьная библиотека и др., знакомиться с ресурсами  Интернета.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традиционные библиотечные технологии, применять новые формы работы (введение мультимедиа презентаций на мероприятиях)</w:t>
            </w:r>
          </w:p>
          <w:p w:rsidR="001806D1" w:rsidRPr="001806D1" w:rsidRDefault="001806D1" w:rsidP="001806D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принимать участие в семинарах.</w:t>
            </w:r>
          </w:p>
          <w:p w:rsidR="001806D1" w:rsidRPr="001806D1" w:rsidRDefault="001806D1" w:rsidP="00A246ED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тесная работа с «</w:t>
            </w:r>
            <w:proofErr w:type="spellStart"/>
            <w:r w:rsidR="0090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ЛитРес</w:t>
            </w:r>
            <w:proofErr w:type="spellEnd"/>
            <w:r w:rsidR="00A2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806D1" w:rsidRDefault="001806D1" w:rsidP="001806D1">
      <w:pPr>
        <w:pStyle w:val="a3"/>
        <w:spacing w:before="180" w:beforeAutospacing="0" w:after="180" w:afterAutospacing="0"/>
        <w:rPr>
          <w:rFonts w:ascii="Arial" w:hAnsi="Arial" w:cs="Arial"/>
          <w:color w:val="182F34"/>
          <w:sz w:val="20"/>
          <w:szCs w:val="20"/>
        </w:rPr>
      </w:pPr>
    </w:p>
    <w:p w:rsidR="001E2119" w:rsidRPr="001E2119" w:rsidRDefault="001806D1" w:rsidP="001E21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color w:val="182F34"/>
          <w:sz w:val="27"/>
          <w:szCs w:val="27"/>
        </w:rPr>
        <w:t> </w:t>
      </w:r>
      <w:r w:rsidR="001E2119" w:rsidRPr="001E211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Читательские конференции: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19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книге А.Г. Алексина «Раздел имущества» (8-е классы);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повести Г.Н. </w:t>
      </w:r>
      <w:proofErr w:type="spellStart"/>
      <w:r w:rsidRPr="001E211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Троепольского</w:t>
      </w:r>
      <w:proofErr w:type="spellEnd"/>
      <w:r w:rsidRPr="001E2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«Белый Бим Черное ухо» и по сказке Г.Х. Андерсена «Гадкий утенок» (1–4-е классы);</w:t>
      </w:r>
    </w:p>
    <w:p w:rsidR="001E2119" w:rsidRPr="001E2119" w:rsidRDefault="001E2119" w:rsidP="001E2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19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книге А.И. Приставкина «Ночевала тучка золотая» (5-е классы);</w:t>
      </w:r>
    </w:p>
    <w:p w:rsidR="001806D1" w:rsidRDefault="001E2119" w:rsidP="001E2119">
      <w:pPr>
        <w:pStyle w:val="a3"/>
        <w:spacing w:before="180" w:beforeAutospacing="0" w:after="180" w:afterAutospacing="0"/>
        <w:rPr>
          <w:rFonts w:ascii="Arial" w:hAnsi="Arial" w:cs="Arial"/>
          <w:color w:val="182F34"/>
          <w:sz w:val="20"/>
          <w:szCs w:val="20"/>
        </w:rPr>
      </w:pPr>
      <w:r w:rsidRPr="001E2119">
        <w:rPr>
          <w:sz w:val="20"/>
          <w:szCs w:val="20"/>
        </w:rPr>
        <w:t>повести Г. Белых, Л. Пантелеева «Республика ШКИД» (6–8-е классы)</w:t>
      </w:r>
    </w:p>
    <w:p w:rsidR="001806D1" w:rsidRDefault="001806D1" w:rsidP="001806D1">
      <w:pPr>
        <w:pStyle w:val="a3"/>
        <w:spacing w:before="180" w:beforeAutospacing="0" w:after="180" w:afterAutospacing="0"/>
        <w:rPr>
          <w:rFonts w:ascii="Arial" w:hAnsi="Arial" w:cs="Arial"/>
          <w:color w:val="182F34"/>
          <w:sz w:val="20"/>
          <w:szCs w:val="20"/>
        </w:rPr>
      </w:pPr>
      <w:r>
        <w:rPr>
          <w:color w:val="182F34"/>
          <w:sz w:val="27"/>
          <w:szCs w:val="27"/>
        </w:rPr>
        <w:t> </w:t>
      </w:r>
    </w:p>
    <w:p w:rsidR="001806D1" w:rsidRDefault="001806D1" w:rsidP="001806D1">
      <w:pPr>
        <w:pStyle w:val="a3"/>
        <w:spacing w:before="180" w:beforeAutospacing="0" w:after="180" w:afterAutospacing="0"/>
        <w:rPr>
          <w:rFonts w:ascii="Arial" w:hAnsi="Arial" w:cs="Arial"/>
          <w:color w:val="182F34"/>
          <w:sz w:val="20"/>
          <w:szCs w:val="20"/>
        </w:rPr>
      </w:pPr>
      <w:r>
        <w:rPr>
          <w:color w:val="182F34"/>
          <w:sz w:val="27"/>
          <w:szCs w:val="27"/>
        </w:rPr>
        <w:t> </w:t>
      </w:r>
    </w:p>
    <w:p w:rsidR="00676930" w:rsidRDefault="00676930" w:rsidP="00E654F2">
      <w:pPr>
        <w:pStyle w:val="1"/>
        <w:shd w:val="clear" w:color="auto" w:fill="FFFFFF"/>
        <w:spacing w:before="240" w:after="240" w:line="390" w:lineRule="atLeast"/>
        <w:jc w:val="center"/>
        <w:textAlignment w:val="baseline"/>
        <w:rPr>
          <w:rFonts w:ascii="Georgia" w:eastAsia="Times New Roman" w:hAnsi="Georgia" w:cs="Times New Roman"/>
          <w:b w:val="0"/>
          <w:bCs w:val="0"/>
          <w:color w:val="EA4F3B"/>
          <w:kern w:val="36"/>
          <w:sz w:val="27"/>
          <w:szCs w:val="27"/>
          <w:lang w:eastAsia="ru-RU"/>
        </w:rPr>
      </w:pPr>
    </w:p>
    <w:p w:rsidR="00676930" w:rsidRDefault="00676930" w:rsidP="00E654F2">
      <w:pPr>
        <w:pStyle w:val="1"/>
        <w:shd w:val="clear" w:color="auto" w:fill="FFFFFF"/>
        <w:spacing w:before="240" w:after="240" w:line="390" w:lineRule="atLeast"/>
        <w:jc w:val="center"/>
        <w:textAlignment w:val="baseline"/>
        <w:rPr>
          <w:rFonts w:ascii="Georgia" w:eastAsia="Times New Roman" w:hAnsi="Georgia" w:cs="Times New Roman"/>
          <w:b w:val="0"/>
          <w:bCs w:val="0"/>
          <w:color w:val="EA4F3B"/>
          <w:kern w:val="36"/>
          <w:sz w:val="27"/>
          <w:szCs w:val="27"/>
          <w:lang w:eastAsia="ru-RU"/>
        </w:rPr>
      </w:pPr>
    </w:p>
    <w:p w:rsidR="00810A1A" w:rsidRDefault="00810A1A" w:rsidP="00E654F2">
      <w:pPr>
        <w:pStyle w:val="1"/>
        <w:shd w:val="clear" w:color="auto" w:fill="FFFFFF"/>
        <w:spacing w:before="240" w:after="240" w:line="390" w:lineRule="atLeast"/>
        <w:jc w:val="center"/>
        <w:textAlignment w:val="baseline"/>
        <w:rPr>
          <w:rFonts w:ascii="Georgia" w:eastAsia="Times New Roman" w:hAnsi="Georgia" w:cs="Times New Roman"/>
          <w:b w:val="0"/>
          <w:bCs w:val="0"/>
          <w:color w:val="EA4F3B"/>
          <w:kern w:val="36"/>
          <w:sz w:val="27"/>
          <w:szCs w:val="27"/>
          <w:lang w:eastAsia="ru-RU"/>
        </w:rPr>
      </w:pPr>
    </w:p>
    <w:p w:rsidR="00810A1A" w:rsidRDefault="00810A1A" w:rsidP="00E654F2">
      <w:pPr>
        <w:pStyle w:val="1"/>
        <w:shd w:val="clear" w:color="auto" w:fill="FFFFFF"/>
        <w:spacing w:before="240" w:after="240" w:line="390" w:lineRule="atLeast"/>
        <w:jc w:val="center"/>
        <w:textAlignment w:val="baseline"/>
        <w:rPr>
          <w:rFonts w:ascii="Georgia" w:eastAsia="Times New Roman" w:hAnsi="Georgia" w:cs="Times New Roman"/>
          <w:b w:val="0"/>
          <w:bCs w:val="0"/>
          <w:color w:val="EA4F3B"/>
          <w:kern w:val="36"/>
          <w:sz w:val="27"/>
          <w:szCs w:val="27"/>
          <w:lang w:eastAsia="ru-RU"/>
        </w:rPr>
      </w:pPr>
    </w:p>
    <w:p w:rsidR="00810A1A" w:rsidRDefault="00810A1A" w:rsidP="00E654F2">
      <w:pPr>
        <w:pStyle w:val="1"/>
        <w:shd w:val="clear" w:color="auto" w:fill="FFFFFF"/>
        <w:spacing w:before="240" w:after="240" w:line="390" w:lineRule="atLeast"/>
        <w:jc w:val="center"/>
        <w:textAlignment w:val="baseline"/>
        <w:rPr>
          <w:rFonts w:ascii="Georgia" w:eastAsia="Times New Roman" w:hAnsi="Georgia" w:cs="Times New Roman"/>
          <w:b w:val="0"/>
          <w:bCs w:val="0"/>
          <w:color w:val="EA4F3B"/>
          <w:kern w:val="36"/>
          <w:sz w:val="27"/>
          <w:szCs w:val="27"/>
          <w:lang w:eastAsia="ru-RU"/>
        </w:rPr>
      </w:pPr>
    </w:p>
    <w:sectPr w:rsidR="00810A1A" w:rsidSect="00E654F2">
      <w:pgSz w:w="16838" w:h="11906" w:orient="landscape"/>
      <w:pgMar w:top="426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40E"/>
    <w:multiLevelType w:val="multilevel"/>
    <w:tmpl w:val="C85C2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35953"/>
    <w:multiLevelType w:val="multilevel"/>
    <w:tmpl w:val="21786DF2"/>
    <w:lvl w:ilvl="0">
      <w:start w:val="2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BD7B5A"/>
    <w:multiLevelType w:val="hybridMultilevel"/>
    <w:tmpl w:val="67CC9DE2"/>
    <w:lvl w:ilvl="0" w:tplc="E378218C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1075FD"/>
    <w:multiLevelType w:val="hybridMultilevel"/>
    <w:tmpl w:val="D54EAA8A"/>
    <w:lvl w:ilvl="0" w:tplc="555C2CE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DB4C6A"/>
    <w:multiLevelType w:val="multilevel"/>
    <w:tmpl w:val="7D96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D1"/>
    <w:rsid w:val="000F2A6B"/>
    <w:rsid w:val="00103843"/>
    <w:rsid w:val="00150B77"/>
    <w:rsid w:val="001806D1"/>
    <w:rsid w:val="001B0FDF"/>
    <w:rsid w:val="001D143F"/>
    <w:rsid w:val="001E2119"/>
    <w:rsid w:val="001F335D"/>
    <w:rsid w:val="00207B55"/>
    <w:rsid w:val="0028227F"/>
    <w:rsid w:val="0031180B"/>
    <w:rsid w:val="005A03CC"/>
    <w:rsid w:val="00666879"/>
    <w:rsid w:val="00676930"/>
    <w:rsid w:val="00787CF1"/>
    <w:rsid w:val="00810A1A"/>
    <w:rsid w:val="00833219"/>
    <w:rsid w:val="00844DE9"/>
    <w:rsid w:val="00907E03"/>
    <w:rsid w:val="00953111"/>
    <w:rsid w:val="00962D9C"/>
    <w:rsid w:val="00A161D1"/>
    <w:rsid w:val="00A246ED"/>
    <w:rsid w:val="00A274CF"/>
    <w:rsid w:val="00A806CA"/>
    <w:rsid w:val="00BA62C4"/>
    <w:rsid w:val="00CB0F58"/>
    <w:rsid w:val="00E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6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0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0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62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6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0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0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62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98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3ED2-046E-4BA6-A3DB-7DFB477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Оксана Г</cp:lastModifiedBy>
  <cp:revision>23</cp:revision>
  <dcterms:created xsi:type="dcterms:W3CDTF">2015-10-19T04:56:00Z</dcterms:created>
  <dcterms:modified xsi:type="dcterms:W3CDTF">2018-05-14T00:16:00Z</dcterms:modified>
</cp:coreProperties>
</file>